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D3354" w14:textId="4CB52B15" w:rsidR="0075696C" w:rsidRPr="0075696C" w:rsidRDefault="0075696C" w:rsidP="0075696C">
      <w:pPr>
        <w:tabs>
          <w:tab w:val="center" w:pos="4536"/>
          <w:tab w:val="right" w:pos="8280"/>
          <w:tab w:val="right" w:pos="9639"/>
        </w:tabs>
        <w:ind w:right="2"/>
        <w:rPr>
          <w:rFonts w:ascii="Arial" w:hAnsi="Arial" w:cs="Arial"/>
          <w:b/>
          <w:bCs/>
          <w:sz w:val="24"/>
        </w:rPr>
      </w:pPr>
      <w:r w:rsidRPr="0075696C">
        <w:rPr>
          <w:rFonts w:ascii="Arial" w:hAnsi="Arial" w:cs="Arial"/>
          <w:b/>
          <w:bCs/>
          <w:sz w:val="24"/>
        </w:rPr>
        <w:t>3GPP TSG RAN WG1 #98</w:t>
      </w:r>
      <w:r w:rsidRPr="0075696C">
        <w:rPr>
          <w:rFonts w:ascii="Arial" w:hAnsi="Arial" w:cs="Arial"/>
          <w:b/>
          <w:bCs/>
          <w:sz w:val="24"/>
        </w:rPr>
        <w:tab/>
      </w:r>
      <w:r w:rsidRPr="0075696C">
        <w:rPr>
          <w:rFonts w:ascii="Arial" w:hAnsi="Arial" w:cs="Arial"/>
          <w:b/>
          <w:bCs/>
          <w:sz w:val="24"/>
        </w:rPr>
        <w:tab/>
      </w:r>
      <w:r w:rsidR="002E5A2B">
        <w:rPr>
          <w:rFonts w:ascii="Arial" w:hAnsi="Arial" w:cs="Arial"/>
          <w:b/>
          <w:bCs/>
          <w:sz w:val="24"/>
        </w:rPr>
        <w:tab/>
      </w:r>
      <w:r w:rsidR="0031012A" w:rsidRPr="0031012A">
        <w:rPr>
          <w:rFonts w:ascii="Arial" w:hAnsi="Arial" w:cs="Arial"/>
          <w:b/>
          <w:bCs/>
          <w:sz w:val="24"/>
        </w:rPr>
        <w:t>R1-1908654</w:t>
      </w:r>
    </w:p>
    <w:p w14:paraId="5546DDA7" w14:textId="77777777" w:rsidR="0075696C" w:rsidRPr="0075696C" w:rsidRDefault="0075696C" w:rsidP="0075696C">
      <w:pPr>
        <w:tabs>
          <w:tab w:val="center" w:pos="4536"/>
          <w:tab w:val="right" w:pos="9072"/>
        </w:tabs>
        <w:rPr>
          <w:rFonts w:ascii="Arial" w:eastAsia="MS Mincho" w:hAnsi="Arial" w:cs="Arial"/>
          <w:b/>
          <w:bCs/>
          <w:sz w:val="24"/>
          <w:lang w:eastAsia="ja-JP"/>
        </w:rPr>
      </w:pPr>
      <w:r w:rsidRPr="0075696C">
        <w:rPr>
          <w:rFonts w:ascii="Arial" w:eastAsia="MS Mincho" w:hAnsi="Arial" w:cs="Arial"/>
          <w:b/>
          <w:bCs/>
          <w:sz w:val="24"/>
          <w:lang w:eastAsia="ja-JP"/>
        </w:rPr>
        <w:t>Prague, CZ, August 26</w:t>
      </w:r>
      <w:r w:rsidRPr="0075696C">
        <w:rPr>
          <w:rFonts w:ascii="Arial" w:eastAsia="MS Mincho" w:hAnsi="Arial" w:cs="Arial"/>
          <w:b/>
          <w:bCs/>
          <w:sz w:val="24"/>
          <w:vertAlign w:val="superscript"/>
          <w:lang w:eastAsia="ja-JP"/>
        </w:rPr>
        <w:t>th</w:t>
      </w:r>
      <w:r w:rsidRPr="0075696C">
        <w:rPr>
          <w:rFonts w:ascii="Arial" w:eastAsia="MS Mincho" w:hAnsi="Arial" w:cs="Arial"/>
          <w:b/>
          <w:bCs/>
          <w:sz w:val="24"/>
          <w:lang w:eastAsia="ja-JP"/>
        </w:rPr>
        <w:t xml:space="preserve"> – 30</w:t>
      </w:r>
      <w:r w:rsidRPr="0075696C">
        <w:rPr>
          <w:rFonts w:ascii="Arial" w:eastAsia="MS Mincho" w:hAnsi="Arial" w:cs="Arial"/>
          <w:b/>
          <w:bCs/>
          <w:sz w:val="24"/>
          <w:vertAlign w:val="superscript"/>
          <w:lang w:eastAsia="ja-JP"/>
        </w:rPr>
        <w:t>th</w:t>
      </w:r>
      <w:r w:rsidRPr="0075696C">
        <w:rPr>
          <w:rFonts w:ascii="Arial" w:eastAsia="MS Mincho" w:hAnsi="Arial" w:cs="Arial"/>
          <w:b/>
          <w:bCs/>
          <w:sz w:val="24"/>
          <w:lang w:eastAsia="ja-JP"/>
        </w:rPr>
        <w:t>, 2019</w:t>
      </w:r>
    </w:p>
    <w:p w14:paraId="21CB2452" w14:textId="77777777" w:rsidR="00F42FA1" w:rsidRPr="0075696C" w:rsidRDefault="00F42FA1" w:rsidP="00F42FA1">
      <w:pPr>
        <w:tabs>
          <w:tab w:val="left" w:pos="1985"/>
        </w:tabs>
        <w:jc w:val="both"/>
        <w:rPr>
          <w:rFonts w:ascii="Arial" w:hAnsi="Arial" w:cs="Arial"/>
          <w:b/>
          <w:sz w:val="22"/>
        </w:rPr>
      </w:pPr>
    </w:p>
    <w:p w14:paraId="78E51EEE" w14:textId="77777777" w:rsidR="00E12640" w:rsidRPr="00E95DAE" w:rsidRDefault="00E12640" w:rsidP="00E12640">
      <w:pPr>
        <w:tabs>
          <w:tab w:val="left" w:pos="1985"/>
        </w:tabs>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t xml:space="preserve">Intel Corporation </w:t>
      </w:r>
    </w:p>
    <w:p w14:paraId="08E07EAF" w14:textId="3718A1B7" w:rsidR="00E12640" w:rsidRDefault="00E12640" w:rsidP="00E12640">
      <w:pPr>
        <w:ind w:left="1983" w:hangingChars="823" w:hanging="1983"/>
        <w:jc w:val="both"/>
        <w:rPr>
          <w:rFonts w:ascii="Arial" w:eastAsia="Malgun Gothic" w:hAnsi="Arial" w:cs="Arial"/>
          <w:b/>
          <w:sz w:val="24"/>
          <w:lang w:eastAsia="ko-KR"/>
        </w:rPr>
      </w:pPr>
      <w:r w:rsidRPr="001A628F">
        <w:rPr>
          <w:rFonts w:ascii="Arial" w:hAnsi="Arial" w:cs="Arial"/>
          <w:b/>
          <w:sz w:val="24"/>
        </w:rPr>
        <w:t>Title:</w:t>
      </w:r>
      <w:r w:rsidRPr="006E3689">
        <w:rPr>
          <w:rFonts w:ascii="Arial" w:eastAsia="Malgun Gothic" w:hAnsi="Arial" w:cs="Arial" w:hint="eastAsia"/>
          <w:b/>
          <w:sz w:val="24"/>
          <w:lang w:eastAsia="ko-KR"/>
        </w:rPr>
        <w:tab/>
      </w:r>
      <w:r w:rsidR="0075696C">
        <w:rPr>
          <w:rFonts w:ascii="Arial" w:eastAsia="Malgun Gothic" w:hAnsi="Arial" w:cs="Arial"/>
          <w:b/>
          <w:sz w:val="24"/>
          <w:lang w:eastAsia="ko-KR"/>
        </w:rPr>
        <w:t xml:space="preserve">Discussion on </w:t>
      </w:r>
      <w:r w:rsidR="001C4415">
        <w:rPr>
          <w:rFonts w:ascii="Arial" w:eastAsia="Malgun Gothic" w:hAnsi="Arial" w:cs="Arial"/>
          <w:b/>
          <w:sz w:val="24"/>
          <w:lang w:eastAsia="ko-KR"/>
        </w:rPr>
        <w:t>multi-beam enhancements</w:t>
      </w:r>
    </w:p>
    <w:p w14:paraId="2768BA8B" w14:textId="73D84F0C" w:rsidR="00E12640" w:rsidRPr="0081575D" w:rsidRDefault="00E12640" w:rsidP="00E12640">
      <w:pPr>
        <w:ind w:left="1983" w:hangingChars="823" w:hanging="1983"/>
        <w:jc w:val="both"/>
        <w:rPr>
          <w:rFonts w:ascii="Arial" w:hAnsi="Arial" w:cs="Arial"/>
          <w:sz w:val="24"/>
          <w:lang w:eastAsia="zh-CN"/>
        </w:rPr>
      </w:pPr>
      <w:r w:rsidRPr="0081575D">
        <w:rPr>
          <w:rFonts w:ascii="Arial" w:hAnsi="Arial" w:cs="Arial"/>
          <w:b/>
          <w:sz w:val="24"/>
        </w:rPr>
        <w:t>Agenda item:</w:t>
      </w:r>
      <w:r w:rsidRPr="0081575D">
        <w:rPr>
          <w:rFonts w:ascii="Arial" w:hAnsi="Arial" w:cs="Arial"/>
          <w:b/>
          <w:sz w:val="24"/>
        </w:rPr>
        <w:tab/>
      </w:r>
      <w:r w:rsidR="005E03E5">
        <w:rPr>
          <w:rFonts w:ascii="Arial" w:hAnsi="Arial" w:cs="Arial"/>
          <w:b/>
          <w:sz w:val="24"/>
        </w:rPr>
        <w:t>7.2.8.3</w:t>
      </w:r>
    </w:p>
    <w:p w14:paraId="77C93E75" w14:textId="77777777" w:rsidR="00E12640" w:rsidRPr="00E95DAE" w:rsidRDefault="00E12640" w:rsidP="00E12640">
      <w:pPr>
        <w:ind w:left="1988" w:hanging="1988"/>
        <w:jc w:val="both"/>
        <w:rPr>
          <w:rFonts w:ascii="Arial" w:hAnsi="Arial" w:cs="Arial"/>
          <w:sz w:val="24"/>
        </w:rPr>
      </w:pPr>
      <w:r w:rsidRPr="001C6720">
        <w:rPr>
          <w:rFonts w:ascii="Arial" w:hAnsi="Arial" w:cs="Arial"/>
          <w:b/>
          <w:sz w:val="24"/>
        </w:rPr>
        <w:t>Document for:</w:t>
      </w:r>
      <w:r w:rsidRPr="001C6720">
        <w:rPr>
          <w:rFonts w:ascii="Arial" w:hAnsi="Arial" w:cs="Arial"/>
          <w:sz w:val="24"/>
        </w:rPr>
        <w:tab/>
      </w:r>
      <w:r w:rsidRPr="001C6720">
        <w:rPr>
          <w:rFonts w:ascii="Arial" w:hAnsi="Arial" w:cs="Arial"/>
          <w:b/>
          <w:sz w:val="24"/>
        </w:rPr>
        <w:t>Discussion and Decision</w:t>
      </w:r>
    </w:p>
    <w:p w14:paraId="14DEF1CE" w14:textId="77777777" w:rsidR="0097496D" w:rsidRDefault="0097496D" w:rsidP="00E25A32">
      <w:pPr>
        <w:pStyle w:val="Heading1"/>
        <w:numPr>
          <w:ilvl w:val="0"/>
          <w:numId w:val="17"/>
        </w:numPr>
        <w:spacing w:before="120" w:after="60"/>
        <w:jc w:val="both"/>
        <w:rPr>
          <w:rFonts w:cs="Arial"/>
          <w:lang w:val="en-US"/>
        </w:rPr>
      </w:pPr>
      <w:r>
        <w:rPr>
          <w:rFonts w:cs="Arial"/>
          <w:lang w:val="en-US"/>
        </w:rPr>
        <w:t>Introduction</w:t>
      </w:r>
    </w:p>
    <w:p w14:paraId="474D0B76" w14:textId="1CC33B83" w:rsidR="00812949" w:rsidRDefault="00595D8E" w:rsidP="00812949">
      <w:pPr>
        <w:spacing w:after="120"/>
        <w:ind w:firstLine="288"/>
        <w:jc w:val="both"/>
        <w:rPr>
          <w:sz w:val="22"/>
          <w:szCs w:val="22"/>
        </w:rPr>
      </w:pPr>
      <w:r w:rsidRPr="00595D8E">
        <w:rPr>
          <w:sz w:val="22"/>
          <w:szCs w:val="22"/>
        </w:rPr>
        <w:t xml:space="preserve">The </w:t>
      </w:r>
      <w:r>
        <w:rPr>
          <w:sz w:val="22"/>
          <w:szCs w:val="22"/>
        </w:rPr>
        <w:t>R</w:t>
      </w:r>
      <w:r w:rsidRPr="00595D8E">
        <w:rPr>
          <w:sz w:val="22"/>
          <w:szCs w:val="22"/>
        </w:rPr>
        <w:t xml:space="preserve">el-16 NR MIMO WID </w:t>
      </w:r>
      <w:r w:rsidR="002E5A2B">
        <w:rPr>
          <w:sz w:val="22"/>
          <w:szCs w:val="22"/>
        </w:rPr>
        <w:t>[1]</w:t>
      </w:r>
      <w:r w:rsidRPr="00595D8E">
        <w:rPr>
          <w:sz w:val="22"/>
          <w:szCs w:val="22"/>
        </w:rPr>
        <w:t xml:space="preserve"> includes</w:t>
      </w:r>
      <w:r w:rsidR="00812949">
        <w:rPr>
          <w:sz w:val="22"/>
          <w:szCs w:val="22"/>
        </w:rPr>
        <w:t xml:space="preserve"> objective related to </w:t>
      </w:r>
      <w:r w:rsidRPr="00595D8E">
        <w:rPr>
          <w:sz w:val="22"/>
          <w:szCs w:val="22"/>
        </w:rPr>
        <w:t>improvements to beam management</w:t>
      </w:r>
      <w:r w:rsidR="00812949">
        <w:rPr>
          <w:sz w:val="22"/>
          <w:szCs w:val="22"/>
        </w:rPr>
        <w:t xml:space="preserve"> procedures</w:t>
      </w:r>
      <w:r w:rsidRPr="00595D8E">
        <w:rPr>
          <w:sz w:val="22"/>
          <w:szCs w:val="22"/>
        </w:rPr>
        <w:t xml:space="preserve">. </w:t>
      </w:r>
      <w:r w:rsidR="00AC49B9">
        <w:rPr>
          <w:sz w:val="22"/>
          <w:szCs w:val="22"/>
        </w:rPr>
        <w:t xml:space="preserve">In </w:t>
      </w:r>
      <w:r w:rsidR="0075696C">
        <w:rPr>
          <w:sz w:val="22"/>
          <w:szCs w:val="22"/>
        </w:rPr>
        <w:t xml:space="preserve">this contribution we </w:t>
      </w:r>
      <w:r w:rsidR="007F661E">
        <w:rPr>
          <w:sz w:val="22"/>
          <w:szCs w:val="22"/>
        </w:rPr>
        <w:t xml:space="preserve">provide </w:t>
      </w:r>
      <w:r>
        <w:rPr>
          <w:sz w:val="22"/>
          <w:szCs w:val="22"/>
        </w:rPr>
        <w:t>our views reg</w:t>
      </w:r>
      <w:r w:rsidR="00812949">
        <w:rPr>
          <w:sz w:val="22"/>
          <w:szCs w:val="22"/>
        </w:rPr>
        <w:t xml:space="preserve">arding multi-beam enhancements for Rel-16 </w:t>
      </w:r>
      <w:r w:rsidR="00812949">
        <w:rPr>
          <w:rFonts w:eastAsia="MS Mincho"/>
          <w:sz w:val="22"/>
          <w:szCs w:val="22"/>
        </w:rPr>
        <w:t>including remaining details o</w:t>
      </w:r>
      <w:r w:rsidR="00463FB2">
        <w:rPr>
          <w:rFonts w:eastAsia="MS Mincho"/>
          <w:sz w:val="22"/>
          <w:szCs w:val="22"/>
        </w:rPr>
        <w:t>f</w:t>
      </w:r>
      <w:r w:rsidR="00812949">
        <w:rPr>
          <w:rFonts w:eastAsia="MS Mincho"/>
          <w:sz w:val="22"/>
          <w:szCs w:val="22"/>
        </w:rPr>
        <w:t xml:space="preserve"> enhanced beam selection mechanism with low latency and low overhead, </w:t>
      </w:r>
      <w:r w:rsidR="00812949" w:rsidRPr="002B2C9F">
        <w:rPr>
          <w:rFonts w:eastAsia="MS Mincho"/>
          <w:sz w:val="22"/>
          <w:szCs w:val="22"/>
        </w:rPr>
        <w:t>panel-specific beam selection</w:t>
      </w:r>
      <w:r w:rsidR="00E25A32">
        <w:rPr>
          <w:rFonts w:eastAsia="MS Mincho"/>
          <w:sz w:val="22"/>
          <w:szCs w:val="22"/>
        </w:rPr>
        <w:t xml:space="preserve"> for UL, </w:t>
      </w:r>
      <w:r w:rsidR="00E25A32" w:rsidRPr="002B2C9F">
        <w:rPr>
          <w:rFonts w:eastAsia="MS Mincho"/>
          <w:sz w:val="22"/>
          <w:szCs w:val="22"/>
        </w:rPr>
        <w:t>beam failure recovery for SCell</w:t>
      </w:r>
      <w:r w:rsidR="00E25A32">
        <w:rPr>
          <w:rFonts w:eastAsia="MS Mincho"/>
          <w:sz w:val="22"/>
          <w:szCs w:val="22"/>
        </w:rPr>
        <w:t xml:space="preserve">, </w:t>
      </w:r>
      <w:r w:rsidR="00812949">
        <w:rPr>
          <w:rFonts w:eastAsia="MS Mincho"/>
          <w:sz w:val="22"/>
          <w:szCs w:val="22"/>
        </w:rPr>
        <w:t>and</w:t>
      </w:r>
      <w:r w:rsidR="00812949" w:rsidRPr="002B2C9F">
        <w:rPr>
          <w:rFonts w:eastAsia="MS Mincho"/>
          <w:sz w:val="22"/>
          <w:szCs w:val="22"/>
        </w:rPr>
        <w:t xml:space="preserve"> </w:t>
      </w:r>
      <w:r w:rsidR="00812949">
        <w:rPr>
          <w:rFonts w:eastAsia="MS Mincho"/>
          <w:sz w:val="22"/>
          <w:szCs w:val="22"/>
        </w:rPr>
        <w:t xml:space="preserve">beam </w:t>
      </w:r>
      <w:r w:rsidR="00812949" w:rsidRPr="00E84ED2">
        <w:rPr>
          <w:rFonts w:eastAsia="MS Mincho"/>
          <w:sz w:val="22"/>
          <w:szCs w:val="22"/>
        </w:rPr>
        <w:t>measurement and reporting of L1-SINR</w:t>
      </w:r>
      <w:r w:rsidR="00812949">
        <w:rPr>
          <w:rFonts w:eastAsia="MS Mincho"/>
          <w:sz w:val="22"/>
          <w:szCs w:val="22"/>
        </w:rPr>
        <w:t>.</w:t>
      </w:r>
    </w:p>
    <w:p w14:paraId="03B486C6" w14:textId="0D859AB3" w:rsidR="00002509" w:rsidRDefault="001C4415" w:rsidP="00E25A32">
      <w:pPr>
        <w:pStyle w:val="Heading1"/>
        <w:numPr>
          <w:ilvl w:val="0"/>
          <w:numId w:val="17"/>
        </w:numPr>
      </w:pPr>
      <w:r>
        <w:t>Latency and overhead reduction</w:t>
      </w:r>
    </w:p>
    <w:p w14:paraId="468F9BD0" w14:textId="02FF21D0" w:rsidR="00595D8E" w:rsidRPr="00595D8E" w:rsidRDefault="00595D8E" w:rsidP="00E25A32">
      <w:pPr>
        <w:pStyle w:val="Heading2"/>
        <w:numPr>
          <w:ilvl w:val="1"/>
          <w:numId w:val="17"/>
        </w:numPr>
      </w:pPr>
      <w:r w:rsidRPr="00595D8E">
        <w:t>Spatial relation update for aperiodic SRS using MAC CE</w:t>
      </w:r>
    </w:p>
    <w:p w14:paraId="0E594B30" w14:textId="3D58AC00" w:rsidR="00595D8E" w:rsidRPr="004D7822" w:rsidRDefault="00595D8E" w:rsidP="00D61BE3">
      <w:pPr>
        <w:spacing w:before="120" w:after="120"/>
        <w:ind w:firstLine="288"/>
        <w:jc w:val="both"/>
        <w:rPr>
          <w:sz w:val="22"/>
          <w:szCs w:val="22"/>
        </w:rPr>
      </w:pPr>
      <w:r w:rsidRPr="004D7822">
        <w:rPr>
          <w:sz w:val="22"/>
          <w:szCs w:val="22"/>
        </w:rPr>
        <w:t xml:space="preserve">In RAN1#97 meeting </w:t>
      </w:r>
      <w:r w:rsidR="009B06BC">
        <w:rPr>
          <w:sz w:val="22"/>
          <w:szCs w:val="22"/>
        </w:rPr>
        <w:t xml:space="preserve">the </w:t>
      </w:r>
      <w:r w:rsidRPr="004D7822">
        <w:rPr>
          <w:sz w:val="22"/>
          <w:szCs w:val="22"/>
        </w:rPr>
        <w:t xml:space="preserve">working assumption has been made to support spatial relation update for SRS resource of aperiodic SRS resource set configured </w:t>
      </w:r>
      <w:r w:rsidR="00463FB2">
        <w:rPr>
          <w:sz w:val="22"/>
          <w:szCs w:val="22"/>
        </w:rPr>
        <w:t>as</w:t>
      </w:r>
      <w:r w:rsidRPr="004D7822">
        <w:rPr>
          <w:sz w:val="22"/>
          <w:szCs w:val="22"/>
        </w:rPr>
        <w:t xml:space="preserve"> antenna switching (D</w:t>
      </w:r>
      <w:r w:rsidR="00EF6603">
        <w:rPr>
          <w:sz w:val="22"/>
          <w:szCs w:val="22"/>
        </w:rPr>
        <w:t>L reciprocity based precoding).</w:t>
      </w:r>
    </w:p>
    <w:tbl>
      <w:tblPr>
        <w:tblStyle w:val="TableGrid"/>
        <w:tblW w:w="10165" w:type="dxa"/>
        <w:tblLook w:val="04A0" w:firstRow="1" w:lastRow="0" w:firstColumn="1" w:lastColumn="0" w:noHBand="0" w:noVBand="1"/>
      </w:tblPr>
      <w:tblGrid>
        <w:gridCol w:w="10165"/>
      </w:tblGrid>
      <w:tr w:rsidR="00595D8E" w14:paraId="3A47D8DA" w14:textId="77777777" w:rsidTr="00595D8E">
        <w:tc>
          <w:tcPr>
            <w:tcW w:w="10165" w:type="dxa"/>
          </w:tcPr>
          <w:p w14:paraId="12A63500" w14:textId="77777777" w:rsidR="00595D8E" w:rsidRPr="00DF695D" w:rsidRDefault="00595D8E" w:rsidP="00595D8E">
            <w:pPr>
              <w:spacing w:line="240" w:lineRule="auto"/>
              <w:rPr>
                <w:b/>
                <w:szCs w:val="20"/>
                <w:highlight w:val="green"/>
              </w:rPr>
            </w:pPr>
            <w:r w:rsidRPr="00DF695D">
              <w:rPr>
                <w:b/>
                <w:szCs w:val="20"/>
                <w:highlight w:val="green"/>
              </w:rPr>
              <w:t>Agreement</w:t>
            </w:r>
          </w:p>
          <w:p w14:paraId="0D4BFC32" w14:textId="77777777" w:rsidR="00595D8E" w:rsidRPr="00DF695D" w:rsidRDefault="00595D8E" w:rsidP="00595D8E">
            <w:pPr>
              <w:spacing w:before="0" w:after="120" w:line="240" w:lineRule="auto"/>
              <w:rPr>
                <w:szCs w:val="20"/>
              </w:rPr>
            </w:pPr>
            <w:r w:rsidRPr="00DF695D">
              <w:rPr>
                <w:szCs w:val="20"/>
              </w:rPr>
              <w:t>The supported feature of MAC CE based spatial relation update for aperiodic SRS per resource level is applicable to at least 3 supported usages as codebook-based UL, non-codebook-based UL, beam management.</w:t>
            </w:r>
          </w:p>
          <w:p w14:paraId="01502D68" w14:textId="77777777" w:rsidR="00595D8E" w:rsidRPr="00DF695D" w:rsidRDefault="00595D8E" w:rsidP="00595D8E">
            <w:pPr>
              <w:pStyle w:val="LGTdoc"/>
              <w:spacing w:afterLines="0" w:after="120" w:line="240" w:lineRule="auto"/>
              <w:contextualSpacing/>
              <w:rPr>
                <w:b/>
                <w:sz w:val="20"/>
                <w:szCs w:val="20"/>
                <w:highlight w:val="darkYellow"/>
                <w:lang w:val="en-US"/>
              </w:rPr>
            </w:pPr>
            <w:r w:rsidRPr="00DF695D">
              <w:rPr>
                <w:b/>
                <w:sz w:val="20"/>
                <w:szCs w:val="20"/>
                <w:highlight w:val="darkYellow"/>
                <w:lang w:val="en-US"/>
              </w:rPr>
              <w:t>Working Assumption</w:t>
            </w:r>
          </w:p>
          <w:p w14:paraId="71AAA34E" w14:textId="54C29B3E" w:rsidR="00595D8E" w:rsidRPr="00595D8E" w:rsidRDefault="00595D8E" w:rsidP="00595D8E">
            <w:pPr>
              <w:pStyle w:val="LGTdoc"/>
              <w:spacing w:afterLines="0" w:after="120" w:line="240" w:lineRule="auto"/>
              <w:contextualSpacing/>
              <w:rPr>
                <w:sz w:val="20"/>
                <w:szCs w:val="20"/>
                <w:lang w:val="en-US"/>
              </w:rPr>
            </w:pPr>
            <w:r w:rsidRPr="00DF695D">
              <w:rPr>
                <w:sz w:val="20"/>
                <w:szCs w:val="20"/>
                <w:lang w:val="en-US"/>
              </w:rPr>
              <w:t xml:space="preserve">The supported feature of MAC CE based spatial relation update for aperiodic SRS is applicable to the </w:t>
            </w:r>
            <w:r w:rsidRPr="00DF695D">
              <w:rPr>
                <w:i/>
                <w:sz w:val="20"/>
                <w:szCs w:val="20"/>
                <w:lang w:val="en-US"/>
              </w:rPr>
              <w:t>usage</w:t>
            </w:r>
            <w:r w:rsidRPr="00DF695D">
              <w:rPr>
                <w:sz w:val="20"/>
                <w:szCs w:val="20"/>
                <w:lang w:val="en-US"/>
              </w:rPr>
              <w:t xml:space="preserve"> of antenna switching per SRS resource level</w:t>
            </w:r>
          </w:p>
        </w:tc>
      </w:tr>
    </w:tbl>
    <w:p w14:paraId="324A0787" w14:textId="6715DBEE" w:rsidR="00595D8E" w:rsidRPr="00595D8E" w:rsidRDefault="00595D8E" w:rsidP="00595D8E">
      <w:pPr>
        <w:spacing w:before="240" w:after="120"/>
        <w:ind w:firstLine="288"/>
        <w:jc w:val="both"/>
        <w:rPr>
          <w:sz w:val="22"/>
          <w:szCs w:val="22"/>
        </w:rPr>
      </w:pPr>
      <w:r w:rsidRPr="00595D8E">
        <w:rPr>
          <w:sz w:val="22"/>
          <w:szCs w:val="22"/>
        </w:rPr>
        <w:t xml:space="preserve">The working assumption in principle </w:t>
      </w:r>
      <w:r w:rsidR="009B06BC">
        <w:rPr>
          <w:sz w:val="22"/>
          <w:szCs w:val="22"/>
        </w:rPr>
        <w:t>allows</w:t>
      </w:r>
      <w:r w:rsidRPr="00595D8E">
        <w:rPr>
          <w:sz w:val="22"/>
          <w:szCs w:val="22"/>
        </w:rPr>
        <w:t xml:space="preserve"> indication of different transmission beams for SRS resources in any SRS resource set</w:t>
      </w:r>
      <w:r w:rsidR="00CE7B2D">
        <w:rPr>
          <w:sz w:val="22"/>
          <w:szCs w:val="22"/>
        </w:rPr>
        <w:t xml:space="preserve"> configured with antenna switching. At the same time according to the </w:t>
      </w:r>
      <w:r w:rsidRPr="00595D8E">
        <w:rPr>
          <w:sz w:val="22"/>
          <w:szCs w:val="22"/>
        </w:rPr>
        <w:t>description of the SRS antenna switching feature from TS</w:t>
      </w:r>
      <w:r>
        <w:rPr>
          <w:sz w:val="22"/>
          <w:szCs w:val="22"/>
        </w:rPr>
        <w:t> </w:t>
      </w:r>
      <w:r w:rsidRPr="00595D8E">
        <w:rPr>
          <w:sz w:val="22"/>
          <w:szCs w:val="22"/>
        </w:rPr>
        <w:t xml:space="preserve">38.306 such SRS transmission approach should provide CSI for DL transmission </w:t>
      </w:r>
      <w:r w:rsidR="003F5B08">
        <w:rPr>
          <w:sz w:val="22"/>
          <w:szCs w:val="22"/>
        </w:rPr>
        <w:t xml:space="preserve">to </w:t>
      </w:r>
      <w:r w:rsidR="00CE7B2D">
        <w:rPr>
          <w:sz w:val="22"/>
          <w:szCs w:val="22"/>
        </w:rPr>
        <w:t>the</w:t>
      </w:r>
      <w:r w:rsidRPr="00595D8E">
        <w:rPr>
          <w:sz w:val="22"/>
          <w:szCs w:val="22"/>
        </w:rPr>
        <w:t xml:space="preserve"> receive ports sounded by the UE. This implies that receive </w:t>
      </w:r>
      <w:r w:rsidR="00CE7B2D">
        <w:rPr>
          <w:sz w:val="22"/>
          <w:szCs w:val="22"/>
        </w:rPr>
        <w:t>ports</w:t>
      </w:r>
      <w:r w:rsidRPr="00595D8E">
        <w:rPr>
          <w:sz w:val="22"/>
          <w:szCs w:val="22"/>
        </w:rPr>
        <w:t xml:space="preserve"> </w:t>
      </w:r>
      <w:r w:rsidR="009B06BC">
        <w:rPr>
          <w:sz w:val="22"/>
          <w:szCs w:val="22"/>
        </w:rPr>
        <w:t xml:space="preserve">of the UE </w:t>
      </w:r>
      <w:r w:rsidR="00CE7B2D">
        <w:rPr>
          <w:sz w:val="22"/>
          <w:szCs w:val="22"/>
        </w:rPr>
        <w:t xml:space="preserve">in DL </w:t>
      </w:r>
      <w:r w:rsidRPr="00595D8E">
        <w:rPr>
          <w:sz w:val="22"/>
          <w:szCs w:val="22"/>
        </w:rPr>
        <w:t>would operate with different beams</w:t>
      </w:r>
      <w:r w:rsidR="009B06BC">
        <w:rPr>
          <w:sz w:val="22"/>
          <w:szCs w:val="22"/>
        </w:rPr>
        <w:t xml:space="preserve"> in accordance to spatial relation configuration</w:t>
      </w:r>
      <w:r w:rsidR="00812949">
        <w:rPr>
          <w:sz w:val="22"/>
          <w:szCs w:val="22"/>
        </w:rPr>
        <w:t xml:space="preserve"> of SRS resources</w:t>
      </w:r>
      <w:r w:rsidRPr="00595D8E">
        <w:rPr>
          <w:sz w:val="22"/>
          <w:szCs w:val="22"/>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95D8E" w:rsidRPr="00666F6D" w14:paraId="5AD53CB9" w14:textId="77777777" w:rsidTr="00741702">
        <w:trPr>
          <w:cantSplit/>
          <w:tblHeader/>
        </w:trPr>
        <w:tc>
          <w:tcPr>
            <w:tcW w:w="6917" w:type="dxa"/>
          </w:tcPr>
          <w:p w14:paraId="5D0F9398" w14:textId="77777777" w:rsidR="00595D8E" w:rsidRPr="00666F6D" w:rsidRDefault="00595D8E" w:rsidP="00CE7B2D">
            <w:pPr>
              <w:pStyle w:val="TAL"/>
              <w:rPr>
                <w:b/>
                <w:i/>
              </w:rPr>
            </w:pPr>
            <w:r w:rsidRPr="00666F6D">
              <w:rPr>
                <w:b/>
                <w:i/>
              </w:rPr>
              <w:lastRenderedPageBreak/>
              <w:t>SRS-TxSwitch</w:t>
            </w:r>
          </w:p>
          <w:p w14:paraId="399E07FC" w14:textId="77777777" w:rsidR="00595D8E" w:rsidRPr="00666F6D" w:rsidRDefault="00595D8E" w:rsidP="00CE7B2D">
            <w:pPr>
              <w:pStyle w:val="TAL"/>
            </w:pPr>
            <w:r w:rsidRPr="00666F6D">
              <w:t>Defines whether UE supports SRS for DL CSI acquisition as defined in clause 6.2.1.2 of TS 38.214 [12]. The capability signalling comprises of the following parameters:</w:t>
            </w:r>
          </w:p>
          <w:p w14:paraId="7EA5193F" w14:textId="77777777" w:rsidR="00595D8E" w:rsidRPr="00666F6D" w:rsidRDefault="00595D8E" w:rsidP="00CE7B2D">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supportedSRS-TxPortSwitch</w:t>
            </w:r>
            <w:r w:rsidRPr="00666F6D">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w:t>
            </w:r>
            <w:r w:rsidRPr="00BB20FE">
              <w:rPr>
                <w:rFonts w:ascii="Arial" w:hAnsi="Arial" w:cs="Arial"/>
                <w:sz w:val="18"/>
                <w:szCs w:val="18"/>
                <w:highlight w:val="yellow"/>
              </w:rPr>
              <w:t>′y′ antennas, where ′y′ corresponds to all or subset of UE receive antennas</w:t>
            </w:r>
            <w:r w:rsidRPr="00D90CF7">
              <w:rPr>
                <w:rFonts w:ascii="Arial" w:hAnsi="Arial" w:cs="Arial"/>
                <w:sz w:val="18"/>
                <w:szCs w:val="18"/>
              </w:rPr>
              <w:t>, where 2T4R is two pairs of antennas</w:t>
            </w:r>
            <w:r w:rsidRPr="00666F6D">
              <w:rPr>
                <w:rFonts w:ascii="Arial" w:hAnsi="Arial" w:cs="Arial"/>
                <w:sz w:val="18"/>
                <w:szCs w:val="18"/>
              </w:rPr>
              <w:t>;</w:t>
            </w:r>
          </w:p>
          <w:p w14:paraId="1EC689C3" w14:textId="77777777" w:rsidR="00595D8E" w:rsidRPr="00666F6D" w:rsidRDefault="00595D8E" w:rsidP="00CE7B2D">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txSwitchImpactToRx</w:t>
            </w:r>
            <w:r w:rsidRPr="00666F6D">
              <w:rPr>
                <w:rFonts w:ascii="Arial" w:hAnsi="Arial" w:cs="Arial"/>
                <w:sz w:val="18"/>
                <w:szCs w:val="18"/>
              </w:rPr>
              <w:t xml:space="preserve"> indicates the entry number of the first-listed band with UL in the band combination that affects this DL;</w:t>
            </w:r>
          </w:p>
          <w:p w14:paraId="419FCBB1" w14:textId="77777777" w:rsidR="00595D8E" w:rsidRPr="00666F6D" w:rsidRDefault="00595D8E" w:rsidP="00CE7B2D">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txSwitchWithAnotherBand</w:t>
            </w:r>
            <w:r w:rsidRPr="00666F6D">
              <w:rPr>
                <w:rFonts w:ascii="Arial" w:hAnsi="Arial" w:cs="Arial"/>
                <w:sz w:val="18"/>
                <w:szCs w:val="18"/>
              </w:rPr>
              <w:t xml:space="preserve"> indicates the entry number of the first-listed band with UL in the band combination that switches together with this UL.</w:t>
            </w:r>
          </w:p>
          <w:p w14:paraId="2A561494" w14:textId="77777777" w:rsidR="00595D8E" w:rsidRPr="00666F6D" w:rsidRDefault="00595D8E" w:rsidP="00CE7B2D">
            <w:pPr>
              <w:pStyle w:val="TAL"/>
              <w:rPr>
                <w:lang w:eastAsia="zh-CN"/>
              </w:rPr>
            </w:pPr>
            <w:r w:rsidRPr="00666F6D">
              <w:t xml:space="preserve">For </w:t>
            </w:r>
            <w:r w:rsidRPr="00666F6D">
              <w:rPr>
                <w:i/>
              </w:rPr>
              <w:t>txSwitchImpactToRx</w:t>
            </w:r>
            <w:r w:rsidRPr="00666F6D">
              <w:t xml:space="preserve"> and </w:t>
            </w:r>
            <w:r w:rsidRPr="00666F6D">
              <w:rPr>
                <w:i/>
              </w:rPr>
              <w:t>txSwitchWithAnotherBand</w:t>
            </w:r>
            <w:r w:rsidRPr="00666F6D">
              <w:t>, value 1 means first entry, value 2 means second entry and so on. All DL and UL that switch together indicate the same entry number.</w:t>
            </w:r>
          </w:p>
          <w:p w14:paraId="43602BFC" w14:textId="77777777" w:rsidR="00595D8E" w:rsidRPr="00666F6D" w:rsidRDefault="00595D8E" w:rsidP="00CE7B2D">
            <w:pPr>
              <w:pStyle w:val="TAL"/>
            </w:pPr>
            <w:r w:rsidRPr="00666F6D">
              <w:t>The UE is restricted not to include fallback band combinations for the purpose of indicating different SRS antenna switching capabilities.</w:t>
            </w:r>
          </w:p>
        </w:tc>
        <w:tc>
          <w:tcPr>
            <w:tcW w:w="709" w:type="dxa"/>
          </w:tcPr>
          <w:p w14:paraId="5B84418E" w14:textId="77777777" w:rsidR="00595D8E" w:rsidRPr="00666F6D" w:rsidRDefault="00595D8E" w:rsidP="00741702">
            <w:pPr>
              <w:pStyle w:val="TAL"/>
              <w:jc w:val="center"/>
            </w:pPr>
            <w:r w:rsidRPr="00666F6D">
              <w:t>BC</w:t>
            </w:r>
          </w:p>
        </w:tc>
        <w:tc>
          <w:tcPr>
            <w:tcW w:w="567" w:type="dxa"/>
          </w:tcPr>
          <w:p w14:paraId="7BD3CAB6" w14:textId="77777777" w:rsidR="00595D8E" w:rsidRPr="00666F6D" w:rsidRDefault="00595D8E" w:rsidP="00741702">
            <w:pPr>
              <w:pStyle w:val="TAL"/>
              <w:jc w:val="center"/>
            </w:pPr>
            <w:r w:rsidRPr="00666F6D">
              <w:t>Yes</w:t>
            </w:r>
          </w:p>
        </w:tc>
        <w:tc>
          <w:tcPr>
            <w:tcW w:w="709" w:type="dxa"/>
          </w:tcPr>
          <w:p w14:paraId="07149810" w14:textId="77777777" w:rsidR="00595D8E" w:rsidRPr="00666F6D" w:rsidRDefault="00595D8E" w:rsidP="00741702">
            <w:pPr>
              <w:pStyle w:val="TAL"/>
              <w:jc w:val="center"/>
            </w:pPr>
            <w:r w:rsidRPr="00666F6D">
              <w:t>No</w:t>
            </w:r>
          </w:p>
        </w:tc>
        <w:tc>
          <w:tcPr>
            <w:tcW w:w="728" w:type="dxa"/>
          </w:tcPr>
          <w:p w14:paraId="3C1A5FAD" w14:textId="77777777" w:rsidR="00595D8E" w:rsidRPr="00666F6D" w:rsidRDefault="00595D8E" w:rsidP="00741702">
            <w:pPr>
              <w:pStyle w:val="TAL"/>
              <w:jc w:val="center"/>
            </w:pPr>
            <w:r w:rsidRPr="00666F6D">
              <w:t>No</w:t>
            </w:r>
          </w:p>
        </w:tc>
      </w:tr>
    </w:tbl>
    <w:p w14:paraId="41876CFC" w14:textId="5D1A6D62" w:rsidR="00595D8E" w:rsidRPr="00595D8E" w:rsidRDefault="00595D8E" w:rsidP="00595D8E">
      <w:pPr>
        <w:spacing w:before="240" w:after="120"/>
        <w:ind w:firstLine="288"/>
        <w:jc w:val="both"/>
        <w:rPr>
          <w:sz w:val="22"/>
          <w:szCs w:val="22"/>
        </w:rPr>
      </w:pPr>
      <w:r w:rsidRPr="00595D8E">
        <w:rPr>
          <w:sz w:val="22"/>
          <w:szCs w:val="22"/>
        </w:rPr>
        <w:t xml:space="preserve">For example, in ‘1T2R’ configuration with two SRS resources, two different spatial relations </w:t>
      </w:r>
      <w:r w:rsidR="009B06BC">
        <w:rPr>
          <w:sz w:val="22"/>
          <w:szCs w:val="22"/>
        </w:rPr>
        <w:t>could</w:t>
      </w:r>
      <w:r w:rsidR="00CE7B2D">
        <w:rPr>
          <w:sz w:val="22"/>
          <w:szCs w:val="22"/>
        </w:rPr>
        <w:t xml:space="preserve"> be</w:t>
      </w:r>
      <w:r w:rsidRPr="00595D8E">
        <w:rPr>
          <w:sz w:val="22"/>
          <w:szCs w:val="22"/>
        </w:rPr>
        <w:t xml:space="preserve"> used for sounding of the two receive antenna ports of the UE. </w:t>
      </w:r>
      <w:r w:rsidR="004D7822">
        <w:rPr>
          <w:sz w:val="22"/>
          <w:szCs w:val="22"/>
        </w:rPr>
        <w:t xml:space="preserve">Such SRS transmission </w:t>
      </w:r>
      <w:r w:rsidR="009B06BC">
        <w:rPr>
          <w:sz w:val="22"/>
          <w:szCs w:val="22"/>
        </w:rPr>
        <w:t xml:space="preserve">for DL reception </w:t>
      </w:r>
      <w:r w:rsidR="00CE7B2D">
        <w:rPr>
          <w:sz w:val="22"/>
          <w:szCs w:val="22"/>
        </w:rPr>
        <w:t xml:space="preserve">would imply </w:t>
      </w:r>
      <w:r w:rsidR="009B06BC">
        <w:rPr>
          <w:sz w:val="22"/>
          <w:szCs w:val="22"/>
        </w:rPr>
        <w:t>simultaneous reception from two antenna ports of the UE configured with different beamforming</w:t>
      </w:r>
      <w:r w:rsidR="00CE7B2D">
        <w:rPr>
          <w:sz w:val="22"/>
          <w:szCs w:val="22"/>
        </w:rPr>
        <w:t xml:space="preserve">. Such transmission approach in DL </w:t>
      </w:r>
      <w:r w:rsidR="004D7822">
        <w:rPr>
          <w:sz w:val="22"/>
          <w:szCs w:val="22"/>
        </w:rPr>
        <w:t>should be only relevant for the UE</w:t>
      </w:r>
      <w:r w:rsidR="009B06BC">
        <w:rPr>
          <w:sz w:val="22"/>
          <w:szCs w:val="22"/>
        </w:rPr>
        <w:t xml:space="preserve"> that has the corresponding capability, i.e.,</w:t>
      </w:r>
      <w:r w:rsidR="004D7822">
        <w:rPr>
          <w:sz w:val="22"/>
          <w:szCs w:val="22"/>
        </w:rPr>
        <w:t xml:space="preserve"> supporting NC-JT </w:t>
      </w:r>
      <w:r w:rsidR="009B06BC">
        <w:rPr>
          <w:sz w:val="22"/>
          <w:szCs w:val="22"/>
        </w:rPr>
        <w:t>reception</w:t>
      </w:r>
      <w:r w:rsidR="004D7822">
        <w:rPr>
          <w:sz w:val="22"/>
          <w:szCs w:val="22"/>
        </w:rPr>
        <w:t xml:space="preserve"> in the DL with multiple </w:t>
      </w:r>
      <w:r w:rsidR="009B06BC">
        <w:rPr>
          <w:sz w:val="22"/>
          <w:szCs w:val="22"/>
        </w:rPr>
        <w:t>beams/</w:t>
      </w:r>
      <w:r w:rsidR="004D7822">
        <w:rPr>
          <w:sz w:val="22"/>
          <w:szCs w:val="22"/>
        </w:rPr>
        <w:t xml:space="preserve">panels. </w:t>
      </w:r>
      <w:r w:rsidR="00507CD1">
        <w:rPr>
          <w:sz w:val="22"/>
          <w:szCs w:val="22"/>
        </w:rPr>
        <w:t xml:space="preserve">On the other hand the original intention of supporting per SRS resource level spatial relation update is enhancements to beam management procedure. </w:t>
      </w:r>
      <w:r w:rsidRPr="00595D8E">
        <w:rPr>
          <w:sz w:val="22"/>
          <w:szCs w:val="22"/>
        </w:rPr>
        <w:t>It is therefore, necessary to clarify whether the working assumption of spatial relation update on SRS resource level is actually targeting CSI acquisition for NC-JT with multiple beams or some other purpose.</w:t>
      </w:r>
    </w:p>
    <w:p w14:paraId="036CC8FB" w14:textId="77777777" w:rsidR="00595D8E" w:rsidRPr="00BB20FE" w:rsidRDefault="00595D8E" w:rsidP="00595D8E">
      <w:pPr>
        <w:pStyle w:val="ListParagraph"/>
        <w:keepNext/>
        <w:spacing w:beforeLines="160" w:before="384" w:afterLines="50" w:after="120"/>
        <w:ind w:left="0" w:firstLine="360"/>
        <w:jc w:val="center"/>
      </w:pPr>
      <w:r w:rsidRPr="00BB20FE">
        <w:object w:dxaOrig="3853" w:dyaOrig="3684" w14:anchorId="50256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65pt;height:119.8pt" o:ole="">
            <v:imagedata r:id="rId12" o:title=""/>
          </v:shape>
          <o:OLEObject Type="Embed" ProgID="Visio.Drawing.15" ShapeID="_x0000_i1025" DrawAspect="Content" ObjectID="_1627477651" r:id="rId13"/>
        </w:object>
      </w:r>
    </w:p>
    <w:p w14:paraId="7F66F8F5" w14:textId="1443B4D8" w:rsidR="00595D8E" w:rsidRPr="00595D8E" w:rsidRDefault="00595D8E" w:rsidP="00595D8E">
      <w:pPr>
        <w:pStyle w:val="Caption"/>
        <w:jc w:val="center"/>
        <w:rPr>
          <w:b w:val="0"/>
          <w:sz w:val="22"/>
        </w:rPr>
      </w:pPr>
      <w:bookmarkStart w:id="0" w:name="_Ref14704611"/>
      <w:r w:rsidRPr="00595D8E">
        <w:rPr>
          <w:sz w:val="22"/>
        </w:rPr>
        <w:t xml:space="preserve">Figure </w:t>
      </w:r>
      <w:r w:rsidRPr="00595D8E">
        <w:rPr>
          <w:b w:val="0"/>
          <w:sz w:val="22"/>
        </w:rPr>
        <w:fldChar w:fldCharType="begin"/>
      </w:r>
      <w:r w:rsidRPr="00595D8E">
        <w:rPr>
          <w:sz w:val="22"/>
        </w:rPr>
        <w:instrText xml:space="preserve"> SEQ Figure \* ARABIC </w:instrText>
      </w:r>
      <w:r w:rsidRPr="00595D8E">
        <w:rPr>
          <w:b w:val="0"/>
          <w:sz w:val="22"/>
        </w:rPr>
        <w:fldChar w:fldCharType="separate"/>
      </w:r>
      <w:r w:rsidR="00C87853">
        <w:rPr>
          <w:noProof/>
          <w:sz w:val="22"/>
        </w:rPr>
        <w:t>1</w:t>
      </w:r>
      <w:r w:rsidRPr="00595D8E">
        <w:rPr>
          <w:b w:val="0"/>
          <w:sz w:val="22"/>
        </w:rPr>
        <w:fldChar w:fldCharType="end"/>
      </w:r>
      <w:bookmarkEnd w:id="0"/>
      <w:r w:rsidRPr="00595D8E">
        <w:rPr>
          <w:sz w:val="22"/>
        </w:rPr>
        <w:t xml:space="preserve"> NC-JT transmission mode for DL</w:t>
      </w:r>
    </w:p>
    <w:p w14:paraId="2C69BC8D" w14:textId="3A344739" w:rsidR="00595D8E" w:rsidRPr="00595D8E" w:rsidRDefault="00595D8E" w:rsidP="00595D8E">
      <w:pPr>
        <w:jc w:val="both"/>
        <w:rPr>
          <w:b/>
          <w:sz w:val="22"/>
          <w:szCs w:val="22"/>
        </w:rPr>
      </w:pPr>
      <w:r w:rsidRPr="00595D8E">
        <w:rPr>
          <w:b/>
          <w:sz w:val="22"/>
          <w:szCs w:val="22"/>
        </w:rPr>
        <w:t>Proposal</w:t>
      </w:r>
      <w:r w:rsidR="00BA414B">
        <w:rPr>
          <w:b/>
          <w:sz w:val="22"/>
          <w:szCs w:val="22"/>
        </w:rPr>
        <w:t xml:space="preserve"> 1</w:t>
      </w:r>
      <w:r w:rsidRPr="00595D8E">
        <w:rPr>
          <w:b/>
          <w:sz w:val="22"/>
          <w:szCs w:val="22"/>
        </w:rPr>
        <w:t>:</w:t>
      </w:r>
    </w:p>
    <w:p w14:paraId="6F733646" w14:textId="24E7A55C" w:rsidR="00595D8E" w:rsidRPr="00595D8E" w:rsidRDefault="00595D8E" w:rsidP="002A2963">
      <w:pPr>
        <w:pStyle w:val="ListParagraph"/>
        <w:numPr>
          <w:ilvl w:val="0"/>
          <w:numId w:val="8"/>
        </w:numPr>
        <w:spacing w:before="120" w:after="120"/>
        <w:contextualSpacing/>
        <w:rPr>
          <w:rFonts w:ascii="Times New Roman" w:hAnsi="Times New Roman"/>
          <w:i/>
        </w:rPr>
      </w:pPr>
      <w:r w:rsidRPr="00595D8E">
        <w:rPr>
          <w:rFonts w:ascii="Times New Roman" w:hAnsi="Times New Roman"/>
          <w:i/>
        </w:rPr>
        <w:t xml:space="preserve">It should be further clarified whether the working assumption of spatial relation update on SRS resource level for </w:t>
      </w:r>
      <w:r w:rsidR="00507CD1">
        <w:rPr>
          <w:rFonts w:ascii="Times New Roman" w:hAnsi="Times New Roman"/>
          <w:i/>
        </w:rPr>
        <w:t xml:space="preserve">aperiodic </w:t>
      </w:r>
      <w:r w:rsidRPr="00595D8E">
        <w:rPr>
          <w:rFonts w:ascii="Times New Roman" w:hAnsi="Times New Roman"/>
          <w:i/>
        </w:rPr>
        <w:t>SRS resource set configured with antenna switching is targeting CSI acquisition for NC-JT with multiple reception beams or some other purpose</w:t>
      </w:r>
    </w:p>
    <w:p w14:paraId="4A218114" w14:textId="0C25D482" w:rsidR="00595D8E" w:rsidRPr="004D7822" w:rsidRDefault="00595D8E" w:rsidP="004D7822">
      <w:pPr>
        <w:spacing w:before="240" w:after="120"/>
        <w:ind w:firstLine="288"/>
        <w:jc w:val="both"/>
        <w:rPr>
          <w:sz w:val="22"/>
          <w:szCs w:val="22"/>
        </w:rPr>
      </w:pPr>
      <w:r w:rsidRPr="004D7822">
        <w:rPr>
          <w:sz w:val="22"/>
          <w:szCs w:val="22"/>
        </w:rPr>
        <w:t xml:space="preserve">Regarding actual </w:t>
      </w:r>
      <w:r w:rsidR="009B06BC">
        <w:rPr>
          <w:sz w:val="22"/>
          <w:szCs w:val="22"/>
        </w:rPr>
        <w:t>scheme</w:t>
      </w:r>
      <w:r w:rsidRPr="004D7822">
        <w:rPr>
          <w:sz w:val="22"/>
          <w:szCs w:val="22"/>
        </w:rPr>
        <w:t xml:space="preserve"> for spatial relation activation for SRS</w:t>
      </w:r>
      <w:r w:rsidR="009B06BC">
        <w:rPr>
          <w:sz w:val="22"/>
          <w:szCs w:val="22"/>
        </w:rPr>
        <w:t xml:space="preserve"> resource</w:t>
      </w:r>
      <w:r w:rsidRPr="004D7822">
        <w:rPr>
          <w:sz w:val="22"/>
          <w:szCs w:val="22"/>
        </w:rPr>
        <w:t>. We propose to adopt the approach similar to spatial relation update for SP SRS</w:t>
      </w:r>
      <w:r w:rsidR="00812949">
        <w:rPr>
          <w:sz w:val="22"/>
          <w:szCs w:val="22"/>
        </w:rPr>
        <w:t xml:space="preserve"> </w:t>
      </w:r>
      <w:r w:rsidR="00507CD1">
        <w:rPr>
          <w:sz w:val="22"/>
          <w:szCs w:val="22"/>
        </w:rPr>
        <w:t>resources</w:t>
      </w:r>
      <w:r w:rsidRPr="004D7822">
        <w:rPr>
          <w:sz w:val="22"/>
          <w:szCs w:val="22"/>
        </w:rPr>
        <w:t xml:space="preserve">, </w:t>
      </w:r>
      <w:r w:rsidR="00507CD1">
        <w:rPr>
          <w:sz w:val="22"/>
          <w:szCs w:val="22"/>
        </w:rPr>
        <w:t>al</w:t>
      </w:r>
      <w:r w:rsidRPr="004D7822">
        <w:rPr>
          <w:sz w:val="22"/>
          <w:szCs w:val="22"/>
        </w:rPr>
        <w:t xml:space="preserve">though the actual details </w:t>
      </w:r>
      <w:r w:rsidR="00507CD1">
        <w:rPr>
          <w:sz w:val="22"/>
          <w:szCs w:val="22"/>
        </w:rPr>
        <w:t xml:space="preserve">of MAC CE design </w:t>
      </w:r>
      <w:r w:rsidRPr="004D7822">
        <w:rPr>
          <w:sz w:val="22"/>
          <w:szCs w:val="22"/>
        </w:rPr>
        <w:t xml:space="preserve">should be up to RAN2. </w:t>
      </w:r>
    </w:p>
    <w:p w14:paraId="78D923E2" w14:textId="029D3518" w:rsidR="00595D8E" w:rsidRPr="00595D8E" w:rsidRDefault="00595D8E" w:rsidP="004D7822">
      <w:pPr>
        <w:jc w:val="both"/>
        <w:rPr>
          <w:b/>
          <w:sz w:val="22"/>
          <w:szCs w:val="22"/>
        </w:rPr>
      </w:pPr>
      <w:r w:rsidRPr="00595D8E">
        <w:rPr>
          <w:b/>
          <w:sz w:val="22"/>
          <w:szCs w:val="22"/>
        </w:rPr>
        <w:t>Proposal</w:t>
      </w:r>
      <w:r w:rsidR="00BA414B">
        <w:rPr>
          <w:b/>
          <w:sz w:val="22"/>
          <w:szCs w:val="22"/>
        </w:rPr>
        <w:t xml:space="preserve"> 2</w:t>
      </w:r>
      <w:r w:rsidRPr="00595D8E">
        <w:rPr>
          <w:b/>
          <w:sz w:val="22"/>
          <w:szCs w:val="22"/>
        </w:rPr>
        <w:t>:</w:t>
      </w:r>
    </w:p>
    <w:p w14:paraId="3D42942F" w14:textId="32468E65" w:rsidR="00595D8E" w:rsidRPr="00595D8E" w:rsidRDefault="00595D8E" w:rsidP="002A2963">
      <w:pPr>
        <w:pStyle w:val="ListParagraph"/>
        <w:numPr>
          <w:ilvl w:val="0"/>
          <w:numId w:val="8"/>
        </w:numPr>
        <w:spacing w:before="120" w:after="120"/>
        <w:contextualSpacing/>
        <w:jc w:val="both"/>
        <w:rPr>
          <w:rFonts w:ascii="Times New Roman" w:hAnsi="Times New Roman"/>
          <w:i/>
        </w:rPr>
      </w:pPr>
      <w:r w:rsidRPr="00595D8E">
        <w:rPr>
          <w:rFonts w:ascii="Times New Roman" w:hAnsi="Times New Roman"/>
          <w:i/>
        </w:rPr>
        <w:t>Spatial relation update for A-SRS resource should be supported by using approach which is similar to spatial relation update</w:t>
      </w:r>
      <w:r w:rsidR="00507CD1">
        <w:rPr>
          <w:rFonts w:ascii="Times New Roman" w:hAnsi="Times New Roman"/>
          <w:i/>
        </w:rPr>
        <w:t xml:space="preserve"> supported</w:t>
      </w:r>
      <w:r w:rsidRPr="00595D8E">
        <w:rPr>
          <w:rFonts w:ascii="Times New Roman" w:hAnsi="Times New Roman"/>
          <w:i/>
        </w:rPr>
        <w:t xml:space="preserve"> for SP</w:t>
      </w:r>
      <w:r w:rsidR="00507CD1">
        <w:rPr>
          <w:rFonts w:ascii="Times New Roman" w:hAnsi="Times New Roman"/>
          <w:i/>
        </w:rPr>
        <w:t>-</w:t>
      </w:r>
      <w:r w:rsidRPr="00595D8E">
        <w:rPr>
          <w:rFonts w:ascii="Times New Roman" w:hAnsi="Times New Roman"/>
          <w:i/>
        </w:rPr>
        <w:t>SRS resource</w:t>
      </w:r>
    </w:p>
    <w:p w14:paraId="0FDD80ED" w14:textId="051CBAF1" w:rsidR="00595D8E" w:rsidRPr="004D7822" w:rsidRDefault="00595D8E" w:rsidP="004D7822">
      <w:pPr>
        <w:spacing w:before="240" w:after="120"/>
        <w:ind w:firstLine="288"/>
        <w:jc w:val="both"/>
        <w:rPr>
          <w:sz w:val="22"/>
          <w:szCs w:val="22"/>
        </w:rPr>
      </w:pPr>
      <w:r w:rsidRPr="004D7822">
        <w:rPr>
          <w:sz w:val="22"/>
          <w:szCs w:val="22"/>
        </w:rPr>
        <w:lastRenderedPageBreak/>
        <w:t>It should be also discussed whether the guard periods of 1 or 2 OFDM symbol defined for SRS resources of SRS resource set configured for antenna switching should be relaxed considering RAN4 LS [</w:t>
      </w:r>
      <w:r w:rsidR="004D7822">
        <w:rPr>
          <w:sz w:val="22"/>
          <w:szCs w:val="22"/>
        </w:rPr>
        <w:t>2</w:t>
      </w:r>
      <w:r w:rsidRPr="004D7822">
        <w:rPr>
          <w:sz w:val="22"/>
          <w:szCs w:val="22"/>
        </w:rPr>
        <w:t>] indicating such possibility. Such relaxation would be helpful to increase the number of SRS transmission opportunities in the slot for the UE.</w:t>
      </w:r>
    </w:p>
    <w:tbl>
      <w:tblPr>
        <w:tblStyle w:val="TableGrid"/>
        <w:tblW w:w="0" w:type="auto"/>
        <w:tblLook w:val="04A0" w:firstRow="1" w:lastRow="0" w:firstColumn="1" w:lastColumn="0" w:noHBand="0" w:noVBand="1"/>
      </w:tblPr>
      <w:tblGrid>
        <w:gridCol w:w="9350"/>
      </w:tblGrid>
      <w:tr w:rsidR="00595D8E" w14:paraId="5EFA39BA" w14:textId="77777777" w:rsidTr="00741702">
        <w:tc>
          <w:tcPr>
            <w:tcW w:w="9350" w:type="dxa"/>
          </w:tcPr>
          <w:p w14:paraId="7E2EA844" w14:textId="7D7BFEF9" w:rsidR="00595D8E" w:rsidRPr="00AF021A" w:rsidRDefault="00595D8E" w:rsidP="00741702">
            <w:pPr>
              <w:rPr>
                <w:lang w:eastAsia="zh-CN"/>
              </w:rPr>
            </w:pPr>
            <w:r w:rsidRPr="00AF021A">
              <w:rPr>
                <w:lang w:eastAsia="zh-CN"/>
              </w:rPr>
              <w:t xml:space="preserve">For FR2, same 15us antenna switching time as FR1 can be applied since RAN4 has not discussed SRS switching for FR2. </w:t>
            </w:r>
            <w:r w:rsidRPr="006D70F2">
              <w:rPr>
                <w:highlight w:val="yellow"/>
                <w:lang w:eastAsia="zh-CN"/>
              </w:rPr>
              <w:t>RAN4 will discuss if the switching time can be zero or shorter than 15us</w:t>
            </w:r>
            <w:r w:rsidRPr="00AF021A">
              <w:rPr>
                <w:lang w:eastAsia="zh-CN"/>
              </w:rPr>
              <w:t xml:space="preserve"> in next RAN4 meeting and come back with another reply to original LS.</w:t>
            </w:r>
          </w:p>
        </w:tc>
      </w:tr>
    </w:tbl>
    <w:p w14:paraId="40858CAE" w14:textId="640A95F6" w:rsidR="00595D8E" w:rsidRPr="004D7822" w:rsidRDefault="00595D8E" w:rsidP="004D7822">
      <w:pPr>
        <w:spacing w:before="240"/>
        <w:jc w:val="both"/>
        <w:rPr>
          <w:b/>
          <w:sz w:val="22"/>
          <w:szCs w:val="22"/>
        </w:rPr>
      </w:pPr>
      <w:r w:rsidRPr="004D7822">
        <w:rPr>
          <w:b/>
          <w:sz w:val="22"/>
          <w:szCs w:val="22"/>
        </w:rPr>
        <w:t>Proposal</w:t>
      </w:r>
      <w:r w:rsidR="00BA414B">
        <w:rPr>
          <w:b/>
          <w:sz w:val="22"/>
          <w:szCs w:val="22"/>
        </w:rPr>
        <w:t xml:space="preserve"> 3</w:t>
      </w:r>
      <w:r w:rsidRPr="004D7822">
        <w:rPr>
          <w:b/>
          <w:sz w:val="22"/>
          <w:szCs w:val="22"/>
        </w:rPr>
        <w:t>:</w:t>
      </w:r>
    </w:p>
    <w:p w14:paraId="5E72CF91" w14:textId="1AEB8491" w:rsidR="00595D8E" w:rsidRPr="004D7822" w:rsidRDefault="00595D8E" w:rsidP="002A2963">
      <w:pPr>
        <w:pStyle w:val="ListParagraph"/>
        <w:numPr>
          <w:ilvl w:val="0"/>
          <w:numId w:val="8"/>
        </w:numPr>
        <w:spacing w:before="120" w:after="120"/>
        <w:contextualSpacing/>
        <w:jc w:val="both"/>
        <w:rPr>
          <w:rFonts w:ascii="Times New Roman" w:hAnsi="Times New Roman"/>
          <w:i/>
        </w:rPr>
      </w:pPr>
      <w:r w:rsidRPr="004D7822">
        <w:rPr>
          <w:rFonts w:ascii="Times New Roman" w:hAnsi="Times New Roman"/>
          <w:i/>
        </w:rPr>
        <w:t>Send LS to RAN4 to inform about support of independent spatial relation configuration for SRS resources of SRS resource set configured with antenna switching and the need to retain the existing guard intervals for SRS resources</w:t>
      </w:r>
      <w:r w:rsidR="002E5A2B">
        <w:rPr>
          <w:rFonts w:ascii="Times New Roman" w:hAnsi="Times New Roman"/>
          <w:i/>
        </w:rPr>
        <w:t xml:space="preserve"> considering </w:t>
      </w:r>
      <w:r w:rsidR="001A5B9D">
        <w:rPr>
          <w:rFonts w:ascii="Times New Roman" w:hAnsi="Times New Roman"/>
          <w:i/>
        </w:rPr>
        <w:t>earlier LS from RAN4 in [2]</w:t>
      </w:r>
    </w:p>
    <w:p w14:paraId="27DF3EC6" w14:textId="01BDFEA3" w:rsidR="00595D8E" w:rsidRPr="004D7822" w:rsidRDefault="00595D8E" w:rsidP="009B06BC">
      <w:pPr>
        <w:pStyle w:val="ListParagraph"/>
        <w:spacing w:beforeLines="100" w:before="240" w:afterLines="100" w:after="240"/>
        <w:ind w:left="0" w:firstLine="360"/>
        <w:jc w:val="both"/>
        <w:rPr>
          <w:rFonts w:ascii="Times New Roman" w:hAnsi="Times New Roman"/>
        </w:rPr>
      </w:pPr>
      <w:r w:rsidRPr="004D7822">
        <w:rPr>
          <w:rFonts w:ascii="Times New Roman" w:hAnsi="Times New Roman"/>
        </w:rPr>
        <w:t>It should be also noted that spatial relation update with granularity of SRS resource requires mechanisms of proper configuration of power control parameters with similar granularity. In particular, the existing configuration of power control on SRS resource set level makes it difficult to achieve the optimal power control setting optimized for each SRS resource. Since SRS resource set configured with antenna switching is not used for beam management purpose (where the same Tx power for all SRS resources is critical for UL beam selection) enhancement to power control configuration for SRS resources is needed</w:t>
      </w:r>
      <w:r w:rsidR="00507CD1">
        <w:rPr>
          <w:rFonts w:ascii="Times New Roman" w:hAnsi="Times New Roman"/>
        </w:rPr>
        <w:t xml:space="preserve"> to guarantee the quality of the channel measurements</w:t>
      </w:r>
      <w:r w:rsidRPr="004D7822">
        <w:rPr>
          <w:rFonts w:ascii="Times New Roman" w:hAnsi="Times New Roman"/>
        </w:rPr>
        <w:t>. In particular, SRS resource level configuration of the power control and MAC CE based activation of power control parameters on SRS resource should be considered.</w:t>
      </w:r>
    </w:p>
    <w:p w14:paraId="2685C2FD" w14:textId="0527D9B6" w:rsidR="00595D8E" w:rsidRPr="004D7822" w:rsidRDefault="00595D8E" w:rsidP="006E33EB">
      <w:pPr>
        <w:spacing w:before="240"/>
        <w:jc w:val="both"/>
        <w:rPr>
          <w:b/>
          <w:sz w:val="22"/>
          <w:szCs w:val="22"/>
        </w:rPr>
      </w:pPr>
      <w:r w:rsidRPr="004D7822">
        <w:rPr>
          <w:b/>
          <w:sz w:val="22"/>
          <w:szCs w:val="22"/>
        </w:rPr>
        <w:t>Proposal</w:t>
      </w:r>
      <w:r w:rsidR="00BA414B">
        <w:rPr>
          <w:b/>
          <w:sz w:val="22"/>
          <w:szCs w:val="22"/>
        </w:rPr>
        <w:t xml:space="preserve"> 4</w:t>
      </w:r>
      <w:r w:rsidRPr="004D7822">
        <w:rPr>
          <w:b/>
          <w:sz w:val="22"/>
          <w:szCs w:val="22"/>
        </w:rPr>
        <w:t>:</w:t>
      </w:r>
    </w:p>
    <w:p w14:paraId="3DF1F84B" w14:textId="44F8AA70" w:rsidR="00595D8E" w:rsidRPr="004D7822" w:rsidRDefault="00595D8E" w:rsidP="002A2963">
      <w:pPr>
        <w:pStyle w:val="ListParagraph"/>
        <w:numPr>
          <w:ilvl w:val="0"/>
          <w:numId w:val="8"/>
        </w:numPr>
        <w:spacing w:before="120" w:after="120"/>
        <w:contextualSpacing/>
        <w:jc w:val="both"/>
        <w:rPr>
          <w:rFonts w:ascii="Times New Roman" w:hAnsi="Times New Roman"/>
          <w:i/>
        </w:rPr>
      </w:pPr>
      <w:r w:rsidRPr="004D7822">
        <w:rPr>
          <w:rFonts w:ascii="Times New Roman" w:hAnsi="Times New Roman"/>
          <w:i/>
        </w:rPr>
        <w:t>Consider power control configuration for SRS resource level with MAC CE based activation of power control parameters</w:t>
      </w:r>
      <w:r w:rsidR="00507CD1">
        <w:rPr>
          <w:rFonts w:ascii="Times New Roman" w:hAnsi="Times New Roman"/>
          <w:i/>
        </w:rPr>
        <w:t xml:space="preserve"> for SRS resource sets configured with antenna switching and different spatial relation info</w:t>
      </w:r>
    </w:p>
    <w:p w14:paraId="2D421541" w14:textId="099AC45A" w:rsidR="004D7822" w:rsidRPr="00595D8E" w:rsidRDefault="004D7822" w:rsidP="00E25A32">
      <w:pPr>
        <w:pStyle w:val="Heading2"/>
        <w:numPr>
          <w:ilvl w:val="1"/>
          <w:numId w:val="17"/>
        </w:numPr>
      </w:pPr>
      <w:r w:rsidRPr="00595D8E">
        <w:t xml:space="preserve">Spatial relation update for </w:t>
      </w:r>
      <w:r>
        <w:t xml:space="preserve">PUCCH resources </w:t>
      </w:r>
    </w:p>
    <w:p w14:paraId="06F65CD4" w14:textId="77777777" w:rsidR="00595D8E" w:rsidRPr="004D7822" w:rsidRDefault="00595D8E" w:rsidP="009B06BC">
      <w:pPr>
        <w:pStyle w:val="ListParagraph"/>
        <w:spacing w:beforeLines="50" w:before="120" w:afterLines="50" w:after="120"/>
        <w:ind w:left="0" w:firstLine="360"/>
        <w:jc w:val="both"/>
        <w:rPr>
          <w:rFonts w:ascii="Times New Roman" w:hAnsi="Times New Roman"/>
        </w:rPr>
      </w:pPr>
      <w:r w:rsidRPr="004D7822">
        <w:rPr>
          <w:rFonts w:ascii="Times New Roman" w:eastAsiaTheme="minorEastAsia" w:hAnsi="Times New Roman"/>
        </w:rPr>
        <w:t>In RAN1#97 the working assumption was made to support spatial relation update per group of PUCCH</w:t>
      </w:r>
      <w:r w:rsidRPr="004D7822">
        <w:rPr>
          <w:rFonts w:ascii="Times New Roman" w:hAnsi="Times New Roman"/>
        </w:rPr>
        <w:t xml:space="preserve"> resources. </w:t>
      </w:r>
    </w:p>
    <w:tbl>
      <w:tblPr>
        <w:tblStyle w:val="TableGrid"/>
        <w:tblW w:w="0" w:type="auto"/>
        <w:tblLook w:val="04A0" w:firstRow="1" w:lastRow="0" w:firstColumn="1" w:lastColumn="0" w:noHBand="0" w:noVBand="1"/>
      </w:tblPr>
      <w:tblGrid>
        <w:gridCol w:w="9350"/>
      </w:tblGrid>
      <w:tr w:rsidR="00595D8E" w14:paraId="569866F8" w14:textId="77777777" w:rsidTr="00741702">
        <w:tc>
          <w:tcPr>
            <w:tcW w:w="9350" w:type="dxa"/>
          </w:tcPr>
          <w:p w14:paraId="3453D894" w14:textId="77777777" w:rsidR="00595D8E" w:rsidRPr="00031DB1" w:rsidRDefault="00595D8E" w:rsidP="00741702">
            <w:pPr>
              <w:rPr>
                <w:b/>
                <w:highlight w:val="darkYellow"/>
              </w:rPr>
            </w:pPr>
            <w:r w:rsidRPr="00031DB1">
              <w:rPr>
                <w:b/>
                <w:highlight w:val="darkYellow"/>
              </w:rPr>
              <w:t>Working Assumption</w:t>
            </w:r>
          </w:p>
          <w:p w14:paraId="0FA87C03" w14:textId="77777777" w:rsidR="00595D8E" w:rsidRPr="00232D9E" w:rsidRDefault="00595D8E" w:rsidP="00741702">
            <w:pPr>
              <w:pStyle w:val="LGTdoc"/>
              <w:spacing w:afterLines="0" w:line="240" w:lineRule="auto"/>
              <w:contextualSpacing/>
              <w:rPr>
                <w:sz w:val="20"/>
                <w:szCs w:val="20"/>
                <w:lang w:val="en-US"/>
              </w:rPr>
            </w:pPr>
            <w:r w:rsidRPr="00232D9E">
              <w:rPr>
                <w:sz w:val="20"/>
                <w:szCs w:val="20"/>
                <w:lang w:val="en-US"/>
              </w:rPr>
              <w:t>For the supported feature of simultaneous update/indication of a single spatial relation per group of PUCCH by using one MAC CE, the following configuration options for the group are supported:</w:t>
            </w:r>
          </w:p>
          <w:p w14:paraId="4DAA3530" w14:textId="77777777" w:rsidR="00595D8E" w:rsidRPr="00232D9E" w:rsidRDefault="00595D8E" w:rsidP="002A2963">
            <w:pPr>
              <w:pStyle w:val="LGTdoc"/>
              <w:numPr>
                <w:ilvl w:val="0"/>
                <w:numId w:val="9"/>
              </w:numPr>
              <w:spacing w:before="0" w:afterLines="0" w:line="240" w:lineRule="auto"/>
              <w:contextualSpacing/>
              <w:rPr>
                <w:sz w:val="20"/>
                <w:szCs w:val="20"/>
                <w:lang w:val="en-US"/>
              </w:rPr>
            </w:pPr>
            <w:r w:rsidRPr="00232D9E">
              <w:rPr>
                <w:sz w:val="20"/>
                <w:szCs w:val="20"/>
                <w:lang w:val="en-US"/>
              </w:rPr>
              <w:t>At least up to two groups per BWP</w:t>
            </w:r>
          </w:p>
          <w:p w14:paraId="15C751D3" w14:textId="77777777" w:rsidR="00595D8E" w:rsidRPr="00232D9E" w:rsidRDefault="00595D8E" w:rsidP="002A2963">
            <w:pPr>
              <w:pStyle w:val="LGTdoc"/>
              <w:numPr>
                <w:ilvl w:val="1"/>
                <w:numId w:val="9"/>
              </w:numPr>
              <w:spacing w:before="0" w:afterLines="0" w:line="240" w:lineRule="auto"/>
              <w:contextualSpacing/>
              <w:rPr>
                <w:sz w:val="20"/>
                <w:szCs w:val="20"/>
                <w:lang w:val="en-US"/>
              </w:rPr>
            </w:pPr>
            <w:r w:rsidRPr="00232D9E">
              <w:rPr>
                <w:sz w:val="20"/>
                <w:szCs w:val="20"/>
                <w:lang w:val="en-US"/>
              </w:rPr>
              <w:t>FFS: Details on configuring the groups including whether to use implicit method or explicit method</w:t>
            </w:r>
          </w:p>
          <w:p w14:paraId="1A9AC7E6" w14:textId="77777777" w:rsidR="00595D8E" w:rsidRPr="00232D9E" w:rsidRDefault="00595D8E" w:rsidP="002A2963">
            <w:pPr>
              <w:pStyle w:val="LGTdoc"/>
              <w:numPr>
                <w:ilvl w:val="2"/>
                <w:numId w:val="9"/>
              </w:numPr>
              <w:spacing w:before="0" w:afterLines="0" w:line="240" w:lineRule="auto"/>
              <w:contextualSpacing/>
              <w:rPr>
                <w:sz w:val="20"/>
                <w:szCs w:val="20"/>
                <w:lang w:val="en-US"/>
              </w:rPr>
            </w:pPr>
            <w:r w:rsidRPr="00232D9E">
              <w:rPr>
                <w:sz w:val="20"/>
                <w:szCs w:val="20"/>
                <w:lang w:val="en-US"/>
              </w:rPr>
              <w:t>For example, each corresponding to different TRP/panel, at least for multi-TRP/panel case</w:t>
            </w:r>
          </w:p>
          <w:p w14:paraId="3EF37788" w14:textId="77777777" w:rsidR="00595D8E" w:rsidRPr="00232D9E" w:rsidRDefault="00595D8E" w:rsidP="002A2963">
            <w:pPr>
              <w:pStyle w:val="LGTdoc"/>
              <w:numPr>
                <w:ilvl w:val="2"/>
                <w:numId w:val="9"/>
              </w:numPr>
              <w:spacing w:before="0" w:afterLines="0" w:line="240" w:lineRule="auto"/>
              <w:contextualSpacing/>
              <w:rPr>
                <w:sz w:val="20"/>
                <w:szCs w:val="20"/>
                <w:lang w:val="en-US"/>
              </w:rPr>
            </w:pPr>
            <w:r w:rsidRPr="00232D9E">
              <w:rPr>
                <w:sz w:val="20"/>
                <w:szCs w:val="20"/>
                <w:lang w:val="en-US"/>
              </w:rPr>
              <w:t>Another example, each corresponding to different active spatial relation at least for single TRP case</w:t>
            </w:r>
          </w:p>
          <w:p w14:paraId="1D3D5FFE" w14:textId="77777777" w:rsidR="00595D8E" w:rsidRPr="0041720D" w:rsidRDefault="00595D8E" w:rsidP="002A2963">
            <w:pPr>
              <w:pStyle w:val="LGTdoc"/>
              <w:numPr>
                <w:ilvl w:val="1"/>
                <w:numId w:val="9"/>
              </w:numPr>
              <w:spacing w:before="0" w:afterLines="0" w:line="240" w:lineRule="auto"/>
              <w:contextualSpacing/>
              <w:rPr>
                <w:sz w:val="20"/>
                <w:szCs w:val="20"/>
                <w:lang w:val="en-US"/>
              </w:rPr>
            </w:pPr>
            <w:r w:rsidRPr="00232D9E">
              <w:rPr>
                <w:sz w:val="20"/>
                <w:szCs w:val="20"/>
                <w:lang w:val="en-US"/>
              </w:rPr>
              <w:t>If there is no consensus to support more than two groups, only up to two groups will be supported in Rel-16</w:t>
            </w:r>
          </w:p>
        </w:tc>
      </w:tr>
    </w:tbl>
    <w:p w14:paraId="0325B69D" w14:textId="780991DA" w:rsidR="00595D8E" w:rsidRPr="004D7822" w:rsidRDefault="00595D8E" w:rsidP="000A2D35">
      <w:pPr>
        <w:pStyle w:val="ListParagraph"/>
        <w:spacing w:before="240"/>
        <w:ind w:left="0"/>
        <w:jc w:val="both"/>
        <w:rPr>
          <w:rFonts w:ascii="Times New Roman" w:eastAsiaTheme="minorEastAsia" w:hAnsi="Times New Roman"/>
        </w:rPr>
      </w:pPr>
      <w:r>
        <w:tab/>
      </w:r>
      <w:r w:rsidRPr="004D7822">
        <w:rPr>
          <w:rFonts w:ascii="Times New Roman" w:eastAsiaTheme="minorEastAsia" w:hAnsi="Times New Roman"/>
        </w:rPr>
        <w:t>Considering the need of support legacy operation with spatial relation update on PUC</w:t>
      </w:r>
      <w:r w:rsidR="009B06BC">
        <w:rPr>
          <w:rFonts w:ascii="Times New Roman" w:eastAsiaTheme="minorEastAsia" w:hAnsi="Times New Roman"/>
        </w:rPr>
        <w:t>C</w:t>
      </w:r>
      <w:r w:rsidRPr="004D7822">
        <w:rPr>
          <w:rFonts w:ascii="Times New Roman" w:eastAsiaTheme="minorEastAsia" w:hAnsi="Times New Roman"/>
        </w:rPr>
        <w:t xml:space="preserve">H resource level, explicit configuration of PUCCH group seems more robust and future proof solution. The group for PUCCH resources can be semi-statically configured </w:t>
      </w:r>
      <w:r w:rsidR="000A2D35">
        <w:rPr>
          <w:rFonts w:ascii="Times New Roman" w:eastAsiaTheme="minorEastAsia" w:hAnsi="Times New Roman"/>
        </w:rPr>
        <w:t xml:space="preserve">by </w:t>
      </w:r>
      <w:r w:rsidR="00507CD1">
        <w:rPr>
          <w:rFonts w:ascii="Times New Roman" w:eastAsiaTheme="minorEastAsia" w:hAnsi="Times New Roman"/>
        </w:rPr>
        <w:t xml:space="preserve">RRC with </w:t>
      </w:r>
      <w:r w:rsidR="000A2D35">
        <w:rPr>
          <w:rFonts w:ascii="Times New Roman" w:eastAsiaTheme="minorEastAsia" w:hAnsi="Times New Roman"/>
        </w:rPr>
        <w:t>association of</w:t>
      </w:r>
      <w:r w:rsidRPr="004D7822">
        <w:rPr>
          <w:rFonts w:ascii="Times New Roman" w:eastAsiaTheme="minorEastAsia" w:hAnsi="Times New Roman"/>
        </w:rPr>
        <w:t xml:space="preserve"> PUCCH resource ID</w:t>
      </w:r>
      <w:r w:rsidR="002E5A2B">
        <w:rPr>
          <w:rFonts w:ascii="Times New Roman" w:eastAsiaTheme="minorEastAsia" w:hAnsi="Times New Roman"/>
        </w:rPr>
        <w:t>. It should be further discussed whether or not PUCCH resource can be associated</w:t>
      </w:r>
      <w:r w:rsidR="000A2D35">
        <w:rPr>
          <w:rFonts w:ascii="Times New Roman" w:eastAsiaTheme="minorEastAsia" w:hAnsi="Times New Roman"/>
        </w:rPr>
        <w:t xml:space="preserve"> with at most one PUCCH group</w:t>
      </w:r>
      <w:r w:rsidR="00507CD1">
        <w:rPr>
          <w:rFonts w:ascii="Times New Roman" w:eastAsiaTheme="minorEastAsia" w:hAnsi="Times New Roman"/>
        </w:rPr>
        <w:t xml:space="preserve"> ID</w:t>
      </w:r>
      <w:r w:rsidRPr="004D7822">
        <w:rPr>
          <w:rFonts w:ascii="Times New Roman" w:eastAsiaTheme="minorEastAsia" w:hAnsi="Times New Roman"/>
        </w:rPr>
        <w:t xml:space="preserve">. It </w:t>
      </w:r>
      <w:r w:rsidR="000A2D35">
        <w:rPr>
          <w:rFonts w:ascii="Times New Roman" w:eastAsiaTheme="minorEastAsia" w:hAnsi="Times New Roman"/>
        </w:rPr>
        <w:t>is</w:t>
      </w:r>
      <w:r w:rsidRPr="004D7822">
        <w:rPr>
          <w:rFonts w:ascii="Times New Roman" w:eastAsiaTheme="minorEastAsia" w:hAnsi="Times New Roman"/>
        </w:rPr>
        <w:t xml:space="preserve"> also important to retain capability to update spatial relation info on PUCCH resource level in addition to PUCCH resource update </w:t>
      </w:r>
      <w:r w:rsidR="00CE3964">
        <w:rPr>
          <w:rFonts w:ascii="Times New Roman" w:eastAsiaTheme="minorEastAsia" w:hAnsi="Times New Roman"/>
        </w:rPr>
        <w:t>for a group of PUCCH resources.</w:t>
      </w:r>
    </w:p>
    <w:p w14:paraId="7147121E" w14:textId="0BC2FC94" w:rsidR="00595D8E" w:rsidRPr="004D7822" w:rsidRDefault="00595D8E" w:rsidP="006E33EB">
      <w:pPr>
        <w:spacing w:before="240"/>
        <w:jc w:val="both"/>
        <w:rPr>
          <w:b/>
          <w:sz w:val="22"/>
          <w:szCs w:val="22"/>
        </w:rPr>
      </w:pPr>
      <w:r w:rsidRPr="004D7822">
        <w:rPr>
          <w:b/>
          <w:sz w:val="22"/>
          <w:szCs w:val="22"/>
        </w:rPr>
        <w:t>Proposal</w:t>
      </w:r>
      <w:r w:rsidR="008321D1">
        <w:rPr>
          <w:b/>
          <w:sz w:val="22"/>
          <w:szCs w:val="22"/>
        </w:rPr>
        <w:t xml:space="preserve"> 5</w:t>
      </w:r>
      <w:r w:rsidRPr="004D7822">
        <w:rPr>
          <w:b/>
          <w:sz w:val="22"/>
          <w:szCs w:val="22"/>
        </w:rPr>
        <w:t>:</w:t>
      </w:r>
    </w:p>
    <w:p w14:paraId="454137CC" w14:textId="77777777" w:rsidR="002E5A2B" w:rsidRDefault="000A2D35" w:rsidP="002A2963">
      <w:pPr>
        <w:pStyle w:val="ListParagraph"/>
        <w:numPr>
          <w:ilvl w:val="0"/>
          <w:numId w:val="8"/>
        </w:numPr>
        <w:spacing w:before="120" w:after="160" w:line="259" w:lineRule="auto"/>
        <w:contextualSpacing/>
        <w:rPr>
          <w:rFonts w:ascii="Times New Roman" w:hAnsi="Times New Roman"/>
          <w:i/>
        </w:rPr>
      </w:pPr>
      <w:r w:rsidRPr="000A2D35">
        <w:rPr>
          <w:rFonts w:ascii="Times New Roman" w:hAnsi="Times New Roman"/>
          <w:i/>
        </w:rPr>
        <w:lastRenderedPageBreak/>
        <w:t xml:space="preserve">PUCCH resource group is explicitly configured by </w:t>
      </w:r>
      <w:r>
        <w:rPr>
          <w:rFonts w:ascii="Times New Roman" w:hAnsi="Times New Roman"/>
          <w:i/>
        </w:rPr>
        <w:t>RRC</w:t>
      </w:r>
    </w:p>
    <w:p w14:paraId="1C97CE23" w14:textId="5C1BB97A" w:rsidR="000A2D35" w:rsidRPr="000A2D35" w:rsidRDefault="002E5A2B" w:rsidP="002E5A2B">
      <w:pPr>
        <w:pStyle w:val="ListParagraph"/>
        <w:numPr>
          <w:ilvl w:val="1"/>
          <w:numId w:val="8"/>
        </w:numPr>
        <w:spacing w:before="120" w:after="160" w:line="259" w:lineRule="auto"/>
        <w:contextualSpacing/>
        <w:rPr>
          <w:rFonts w:ascii="Times New Roman" w:hAnsi="Times New Roman"/>
          <w:i/>
        </w:rPr>
      </w:pPr>
      <w:r>
        <w:rPr>
          <w:rFonts w:ascii="Times New Roman" w:hAnsi="Times New Roman"/>
          <w:i/>
        </w:rPr>
        <w:t xml:space="preserve">FFS whether </w:t>
      </w:r>
      <w:r w:rsidR="00CE3964">
        <w:rPr>
          <w:rFonts w:ascii="Times New Roman" w:hAnsi="Times New Roman"/>
          <w:i/>
        </w:rPr>
        <w:t>PUCCH resource ID should be associated with at most one PUCCH group</w:t>
      </w:r>
    </w:p>
    <w:p w14:paraId="4E8EED87" w14:textId="69C15AD3" w:rsidR="00595D8E" w:rsidRDefault="00595D8E" w:rsidP="002A2963">
      <w:pPr>
        <w:pStyle w:val="ListParagraph"/>
        <w:numPr>
          <w:ilvl w:val="0"/>
          <w:numId w:val="8"/>
        </w:numPr>
        <w:spacing w:before="120" w:after="160" w:line="259" w:lineRule="auto"/>
        <w:contextualSpacing/>
      </w:pPr>
      <w:r w:rsidRPr="004D7822">
        <w:rPr>
          <w:rFonts w:ascii="Times New Roman" w:hAnsi="Times New Roman"/>
          <w:i/>
        </w:rPr>
        <w:t xml:space="preserve">Retain capability in MAC </w:t>
      </w:r>
      <w:r w:rsidR="00CE3964">
        <w:rPr>
          <w:rFonts w:ascii="Times New Roman" w:hAnsi="Times New Roman"/>
          <w:i/>
        </w:rPr>
        <w:t>for</w:t>
      </w:r>
      <w:r w:rsidRPr="004D7822">
        <w:rPr>
          <w:rFonts w:ascii="Times New Roman" w:hAnsi="Times New Roman"/>
          <w:i/>
        </w:rPr>
        <w:t xml:space="preserve"> updating spatial relation info for PUCCH on resource level in addition to</w:t>
      </w:r>
      <w:r>
        <w:rPr>
          <w:i/>
        </w:rPr>
        <w:t xml:space="preserve"> </w:t>
      </w:r>
      <w:r w:rsidRPr="004D7822">
        <w:rPr>
          <w:rFonts w:ascii="Times New Roman" w:hAnsi="Times New Roman"/>
          <w:i/>
        </w:rPr>
        <w:t>PUCCH group level</w:t>
      </w:r>
      <w:r w:rsidR="00507CD1">
        <w:rPr>
          <w:rFonts w:ascii="Times New Roman" w:hAnsi="Times New Roman"/>
          <w:i/>
        </w:rPr>
        <w:t xml:space="preserve"> irrespective of PUCCH group configuration</w:t>
      </w:r>
    </w:p>
    <w:p w14:paraId="5C4415ED" w14:textId="04F99730" w:rsidR="00595D8E" w:rsidRPr="004D7822" w:rsidRDefault="004D7822" w:rsidP="004D7822">
      <w:pPr>
        <w:pStyle w:val="ListParagraph"/>
        <w:spacing w:before="240"/>
        <w:ind w:left="0"/>
        <w:rPr>
          <w:rFonts w:ascii="Times New Roman" w:hAnsi="Times New Roman"/>
        </w:rPr>
      </w:pPr>
      <w:r>
        <w:rPr>
          <w:rFonts w:ascii="Times New Roman" w:hAnsi="Times New Roman"/>
        </w:rPr>
        <w:tab/>
      </w:r>
      <w:r w:rsidR="00595D8E" w:rsidRPr="004D7822">
        <w:rPr>
          <w:rFonts w:ascii="Times New Roman" w:hAnsi="Times New Roman"/>
        </w:rPr>
        <w:t>Regarding number of PUCCH groups. Considering that most of the multi</w:t>
      </w:r>
      <w:r w:rsidR="00507CD1">
        <w:rPr>
          <w:rFonts w:ascii="Times New Roman" w:hAnsi="Times New Roman"/>
        </w:rPr>
        <w:t>-</w:t>
      </w:r>
      <w:r w:rsidR="00595D8E" w:rsidRPr="004D7822">
        <w:rPr>
          <w:rFonts w:ascii="Times New Roman" w:hAnsi="Times New Roman"/>
        </w:rPr>
        <w:t>TRP deployment scenarios consider two TRP transmission to the UE, support of two PUCCH groups seems sufficient.</w:t>
      </w:r>
      <w:r w:rsidR="00CE3964">
        <w:rPr>
          <w:rFonts w:ascii="Times New Roman" w:hAnsi="Times New Roman"/>
        </w:rPr>
        <w:t xml:space="preserve"> </w:t>
      </w:r>
    </w:p>
    <w:p w14:paraId="09832EFE" w14:textId="5B3433B3" w:rsidR="00595D8E" w:rsidRPr="004D7822" w:rsidRDefault="00595D8E" w:rsidP="004D7822">
      <w:pPr>
        <w:spacing w:before="240"/>
        <w:jc w:val="both"/>
        <w:rPr>
          <w:b/>
          <w:sz w:val="22"/>
          <w:szCs w:val="22"/>
        </w:rPr>
      </w:pPr>
      <w:r w:rsidRPr="004D7822">
        <w:rPr>
          <w:b/>
          <w:sz w:val="22"/>
          <w:szCs w:val="22"/>
        </w:rPr>
        <w:t>Proposal</w:t>
      </w:r>
      <w:r w:rsidR="008321D1">
        <w:rPr>
          <w:b/>
          <w:sz w:val="22"/>
          <w:szCs w:val="22"/>
        </w:rPr>
        <w:t xml:space="preserve"> 6</w:t>
      </w:r>
      <w:r w:rsidRPr="004D7822">
        <w:rPr>
          <w:b/>
          <w:sz w:val="22"/>
          <w:szCs w:val="22"/>
        </w:rPr>
        <w:t>:</w:t>
      </w:r>
    </w:p>
    <w:p w14:paraId="08AE7D6D" w14:textId="11E946F7" w:rsidR="00595D8E" w:rsidRPr="004D7822" w:rsidRDefault="00CE3964" w:rsidP="002A2963">
      <w:pPr>
        <w:pStyle w:val="ListParagraph"/>
        <w:numPr>
          <w:ilvl w:val="0"/>
          <w:numId w:val="8"/>
        </w:numPr>
        <w:spacing w:before="120" w:after="160" w:line="259" w:lineRule="auto"/>
        <w:contextualSpacing/>
        <w:rPr>
          <w:rFonts w:ascii="Times New Roman" w:hAnsi="Times New Roman"/>
          <w:i/>
        </w:rPr>
      </w:pPr>
      <w:r>
        <w:rPr>
          <w:rFonts w:ascii="Times New Roman" w:hAnsi="Times New Roman"/>
          <w:i/>
        </w:rPr>
        <w:t xml:space="preserve">Support </w:t>
      </w:r>
      <w:r w:rsidR="00812949">
        <w:rPr>
          <w:rFonts w:ascii="Times New Roman" w:hAnsi="Times New Roman"/>
          <w:i/>
        </w:rPr>
        <w:t xml:space="preserve">at most </w:t>
      </w:r>
      <w:r>
        <w:rPr>
          <w:rFonts w:ascii="Times New Roman" w:hAnsi="Times New Roman"/>
          <w:i/>
        </w:rPr>
        <w:t>t</w:t>
      </w:r>
      <w:r w:rsidR="00595D8E" w:rsidRPr="004D7822">
        <w:rPr>
          <w:rFonts w:ascii="Times New Roman" w:hAnsi="Times New Roman"/>
          <w:i/>
        </w:rPr>
        <w:t>wo PUCCH groups</w:t>
      </w:r>
      <w:r>
        <w:rPr>
          <w:rFonts w:ascii="Times New Roman" w:hAnsi="Times New Roman"/>
          <w:i/>
        </w:rPr>
        <w:t xml:space="preserve"> in Rel-16</w:t>
      </w:r>
    </w:p>
    <w:p w14:paraId="6A550E1F" w14:textId="3104F8C4" w:rsidR="00D61BE3" w:rsidRPr="00D61BE3" w:rsidRDefault="000E2013" w:rsidP="00E25A32">
      <w:pPr>
        <w:pStyle w:val="Heading2"/>
        <w:numPr>
          <w:ilvl w:val="1"/>
          <w:numId w:val="17"/>
        </w:numPr>
      </w:pPr>
      <w:r>
        <w:t>Extension of</w:t>
      </w:r>
      <w:r w:rsidR="00D61BE3" w:rsidRPr="00D61BE3">
        <w:t xml:space="preserve"> TCI-state to include SRS resource as a spatial source</w:t>
      </w:r>
    </w:p>
    <w:p w14:paraId="5C0BAD00" w14:textId="4CA326B5" w:rsidR="00D61BE3" w:rsidRPr="00D61BE3" w:rsidRDefault="00D61BE3" w:rsidP="00D61BE3">
      <w:pPr>
        <w:pStyle w:val="ListParagraph"/>
        <w:spacing w:before="120" w:after="120"/>
        <w:ind w:left="0" w:firstLine="360"/>
        <w:jc w:val="both"/>
        <w:rPr>
          <w:rFonts w:ascii="Times New Roman" w:hAnsi="Times New Roman"/>
        </w:rPr>
      </w:pPr>
      <w:r w:rsidRPr="00D61BE3">
        <w:rPr>
          <w:rFonts w:ascii="Times New Roman" w:eastAsiaTheme="minorEastAsia" w:hAnsi="Times New Roman"/>
        </w:rPr>
        <w:t>In Rel-15 simultaneous SRS transmissions from SRS resource sets configured with</w:t>
      </w:r>
      <w:r w:rsidRPr="00D61BE3">
        <w:rPr>
          <w:rFonts w:ascii="Times New Roman" w:hAnsi="Times New Roman"/>
        </w:rPr>
        <w:t xml:space="preserve"> the same time domain </w:t>
      </w:r>
      <w:r w:rsidR="00507CD1">
        <w:rPr>
          <w:rFonts w:ascii="Times New Roman" w:hAnsi="Times New Roman"/>
        </w:rPr>
        <w:t xml:space="preserve">is supported. In practice such simultaneous transmission is not </w:t>
      </w:r>
      <w:r w:rsidR="00C87853">
        <w:rPr>
          <w:rFonts w:ascii="Times New Roman" w:hAnsi="Times New Roman"/>
        </w:rPr>
        <w:t xml:space="preserve">used </w:t>
      </w:r>
      <w:r w:rsidR="00507CD1">
        <w:rPr>
          <w:rFonts w:ascii="Times New Roman" w:hAnsi="Times New Roman"/>
        </w:rPr>
        <w:t>by the</w:t>
      </w:r>
      <w:r w:rsidRPr="00D61BE3">
        <w:rPr>
          <w:rFonts w:ascii="Times New Roman" w:hAnsi="Times New Roman"/>
        </w:rPr>
        <w:t xml:space="preserve"> UE </w:t>
      </w:r>
      <w:r w:rsidR="00507CD1">
        <w:rPr>
          <w:rFonts w:ascii="Times New Roman" w:hAnsi="Times New Roman"/>
        </w:rPr>
        <w:t xml:space="preserve">resulting in UE capability </w:t>
      </w:r>
      <w:r w:rsidRPr="00D61BE3">
        <w:rPr>
          <w:rFonts w:ascii="Times New Roman" w:hAnsi="Times New Roman"/>
        </w:rPr>
        <w:t xml:space="preserve">report </w:t>
      </w:r>
      <w:r w:rsidR="00507CD1">
        <w:rPr>
          <w:rFonts w:ascii="Times New Roman" w:hAnsi="Times New Roman"/>
        </w:rPr>
        <w:t xml:space="preserve">for SRS with </w:t>
      </w:r>
      <w:r w:rsidR="00812949">
        <w:rPr>
          <w:rFonts w:ascii="Times New Roman" w:hAnsi="Times New Roman"/>
        </w:rPr>
        <w:t xml:space="preserve">very </w:t>
      </w:r>
      <w:r w:rsidRPr="00D61BE3">
        <w:rPr>
          <w:rFonts w:ascii="Times New Roman" w:hAnsi="Times New Roman"/>
        </w:rPr>
        <w:t>limited number of SRS resource sets</w:t>
      </w:r>
      <w:r w:rsidR="00507CD1">
        <w:rPr>
          <w:rFonts w:ascii="Times New Roman" w:hAnsi="Times New Roman"/>
        </w:rPr>
        <w:t>. In particular we should expect that most of the practical UEs would support for at most two SRS resource sets with</w:t>
      </w:r>
      <w:r w:rsidRPr="00D61BE3">
        <w:rPr>
          <w:rFonts w:ascii="Times New Roman" w:hAnsi="Times New Roman"/>
        </w:rPr>
        <w:t xml:space="preserve"> single SRS resource set configuration per supported SRS time domain behavior (e.g.</w:t>
      </w:r>
      <w:r w:rsidR="00812949">
        <w:rPr>
          <w:rFonts w:ascii="Times New Roman" w:hAnsi="Times New Roman"/>
        </w:rPr>
        <w:t xml:space="preserve">, 2 SRS resource sets in total </w:t>
      </w:r>
      <w:r w:rsidR="00507CD1">
        <w:rPr>
          <w:rFonts w:ascii="Times New Roman" w:hAnsi="Times New Roman"/>
        </w:rPr>
        <w:t>with</w:t>
      </w:r>
      <w:r w:rsidRPr="00D61BE3">
        <w:rPr>
          <w:rFonts w:ascii="Times New Roman" w:hAnsi="Times New Roman"/>
        </w:rPr>
        <w:t xml:space="preserve"> </w:t>
      </w:r>
      <w:r w:rsidR="00CE3964">
        <w:rPr>
          <w:rFonts w:ascii="Times New Roman" w:hAnsi="Times New Roman"/>
        </w:rPr>
        <w:t>1</w:t>
      </w:r>
      <w:r w:rsidR="00812949">
        <w:rPr>
          <w:rFonts w:ascii="Times New Roman" w:hAnsi="Times New Roman"/>
        </w:rPr>
        <w:t xml:space="preserve"> </w:t>
      </w:r>
      <w:r w:rsidR="00507CD1">
        <w:rPr>
          <w:rFonts w:ascii="Times New Roman" w:hAnsi="Times New Roman"/>
        </w:rPr>
        <w:t xml:space="preserve">periodic </w:t>
      </w:r>
      <w:r w:rsidR="00812949">
        <w:rPr>
          <w:rFonts w:ascii="Times New Roman" w:hAnsi="Times New Roman"/>
        </w:rPr>
        <w:t xml:space="preserve">SRS resource set and </w:t>
      </w:r>
      <w:r w:rsidR="00CE3964">
        <w:rPr>
          <w:rFonts w:ascii="Times New Roman" w:hAnsi="Times New Roman"/>
        </w:rPr>
        <w:t xml:space="preserve">1 </w:t>
      </w:r>
      <w:r w:rsidR="00507CD1" w:rsidRPr="00D61BE3">
        <w:rPr>
          <w:rFonts w:ascii="Times New Roman" w:hAnsi="Times New Roman"/>
        </w:rPr>
        <w:t>aperiodic</w:t>
      </w:r>
      <w:r w:rsidR="00507CD1">
        <w:rPr>
          <w:rFonts w:ascii="Times New Roman" w:hAnsi="Times New Roman"/>
        </w:rPr>
        <w:t xml:space="preserve"> </w:t>
      </w:r>
      <w:r w:rsidR="00812949">
        <w:rPr>
          <w:rFonts w:ascii="Times New Roman" w:hAnsi="Times New Roman"/>
        </w:rPr>
        <w:t>SRS resource set</w:t>
      </w:r>
      <w:r w:rsidRPr="00D61BE3">
        <w:rPr>
          <w:rFonts w:ascii="Times New Roman" w:hAnsi="Times New Roman"/>
        </w:rPr>
        <w:t>). Moreover, due to slot offset configuration on SRS resource set level, the maximum number of SRS resources will be limited by a maximum number of SRS resources that can be transmitted in one slot. It is clear that the number of the transmission beams in the UL</w:t>
      </w:r>
      <w:r w:rsidR="00812949">
        <w:rPr>
          <w:rFonts w:ascii="Times New Roman" w:hAnsi="Times New Roman"/>
        </w:rPr>
        <w:t xml:space="preserve"> in this case </w:t>
      </w:r>
      <w:r w:rsidRPr="00D61BE3">
        <w:rPr>
          <w:rFonts w:ascii="Times New Roman" w:hAnsi="Times New Roman"/>
        </w:rPr>
        <w:t>is rather limited to support fine granularity beam sweeping for DL reception</w:t>
      </w:r>
      <w:r w:rsidR="00507CD1">
        <w:rPr>
          <w:rFonts w:ascii="Times New Roman" w:hAnsi="Times New Roman"/>
        </w:rPr>
        <w:t>,</w:t>
      </w:r>
      <w:r w:rsidRPr="00D61BE3">
        <w:rPr>
          <w:rFonts w:ascii="Times New Roman" w:hAnsi="Times New Roman"/>
        </w:rPr>
        <w:t xml:space="preserve"> </w:t>
      </w:r>
      <w:r w:rsidR="00D2264C">
        <w:rPr>
          <w:rFonts w:ascii="Times New Roman" w:hAnsi="Times New Roman"/>
        </w:rPr>
        <w:t>if</w:t>
      </w:r>
      <w:r w:rsidRPr="00D61BE3">
        <w:rPr>
          <w:rFonts w:ascii="Times New Roman" w:hAnsi="Times New Roman"/>
        </w:rPr>
        <w:t xml:space="preserve"> SRS resource</w:t>
      </w:r>
      <w:r w:rsidR="00D2264C">
        <w:rPr>
          <w:rFonts w:ascii="Times New Roman" w:hAnsi="Times New Roman"/>
        </w:rPr>
        <w:t xml:space="preserve"> is defined</w:t>
      </w:r>
      <w:r w:rsidRPr="00D61BE3">
        <w:rPr>
          <w:rFonts w:ascii="Times New Roman" w:hAnsi="Times New Roman"/>
        </w:rPr>
        <w:t xml:space="preserve"> as reference in the TCI state. In practice such limited number of transmission beams could be only used for</w:t>
      </w:r>
      <w:r w:rsidR="00C87853">
        <w:rPr>
          <w:rFonts w:ascii="Times New Roman" w:hAnsi="Times New Roman"/>
        </w:rPr>
        <w:t xml:space="preserve"> the</w:t>
      </w:r>
      <w:r w:rsidRPr="00D61BE3">
        <w:rPr>
          <w:rFonts w:ascii="Times New Roman" w:hAnsi="Times New Roman"/>
        </w:rPr>
        <w:t xml:space="preserve"> local UL beam sweeping required to satisfy beam correspondence requirement. It is</w:t>
      </w:r>
      <w:r w:rsidR="00507CD1">
        <w:rPr>
          <w:rFonts w:ascii="Times New Roman" w:hAnsi="Times New Roman"/>
        </w:rPr>
        <w:t>,</w:t>
      </w:r>
      <w:r w:rsidRPr="00D61BE3">
        <w:rPr>
          <w:rFonts w:ascii="Times New Roman" w:hAnsi="Times New Roman"/>
        </w:rPr>
        <w:t xml:space="preserve"> therefore</w:t>
      </w:r>
      <w:r w:rsidR="00507CD1">
        <w:rPr>
          <w:rFonts w:ascii="Times New Roman" w:hAnsi="Times New Roman"/>
        </w:rPr>
        <w:t>,</w:t>
      </w:r>
      <w:r w:rsidRPr="00D61BE3">
        <w:rPr>
          <w:rFonts w:ascii="Times New Roman" w:hAnsi="Times New Roman"/>
        </w:rPr>
        <w:t xml:space="preserve"> not recommended to use SRS as source for DL beam management purposes</w:t>
      </w:r>
      <w:r w:rsidR="00D2264C">
        <w:rPr>
          <w:rFonts w:ascii="Times New Roman" w:hAnsi="Times New Roman"/>
        </w:rPr>
        <w:t xml:space="preserve"> </w:t>
      </w:r>
      <w:r w:rsidR="00507CD1">
        <w:rPr>
          <w:rFonts w:ascii="Times New Roman" w:hAnsi="Times New Roman"/>
        </w:rPr>
        <w:t>by</w:t>
      </w:r>
      <w:r w:rsidR="00D2264C">
        <w:rPr>
          <w:rFonts w:ascii="Times New Roman" w:hAnsi="Times New Roman"/>
        </w:rPr>
        <w:t xml:space="preserve"> extend</w:t>
      </w:r>
      <w:r w:rsidR="00507CD1">
        <w:rPr>
          <w:rFonts w:ascii="Times New Roman" w:hAnsi="Times New Roman"/>
        </w:rPr>
        <w:t>ing</w:t>
      </w:r>
      <w:r w:rsidR="00D2264C">
        <w:rPr>
          <w:rFonts w:ascii="Times New Roman" w:hAnsi="Times New Roman"/>
        </w:rPr>
        <w:t xml:space="preserve"> TCI configuration </w:t>
      </w:r>
      <w:r w:rsidR="00507CD1">
        <w:rPr>
          <w:rFonts w:ascii="Times New Roman" w:hAnsi="Times New Roman"/>
        </w:rPr>
        <w:t>with</w:t>
      </w:r>
      <w:r w:rsidR="00D2264C">
        <w:rPr>
          <w:rFonts w:ascii="Times New Roman" w:hAnsi="Times New Roman"/>
        </w:rPr>
        <w:t xml:space="preserve"> SRS resource</w:t>
      </w:r>
      <w:r w:rsidRPr="00D61BE3">
        <w:rPr>
          <w:rFonts w:ascii="Times New Roman" w:hAnsi="Times New Roman"/>
        </w:rPr>
        <w:t xml:space="preserve">. </w:t>
      </w:r>
    </w:p>
    <w:p w14:paraId="5224C369" w14:textId="7CB03A3B" w:rsidR="00D61BE3" w:rsidRPr="00D61BE3" w:rsidRDefault="00D61BE3" w:rsidP="00D61BE3">
      <w:pPr>
        <w:pStyle w:val="ListParagraph"/>
        <w:spacing w:before="240" w:after="120"/>
        <w:ind w:left="0"/>
        <w:rPr>
          <w:rFonts w:ascii="Times New Roman" w:hAnsi="Times New Roman"/>
          <w:b/>
        </w:rPr>
      </w:pPr>
      <w:r w:rsidRPr="00D61BE3">
        <w:rPr>
          <w:rFonts w:ascii="Times New Roman" w:hAnsi="Times New Roman"/>
          <w:b/>
        </w:rPr>
        <w:t>Proposal</w:t>
      </w:r>
      <w:r w:rsidR="008321D1">
        <w:rPr>
          <w:rFonts w:ascii="Times New Roman" w:hAnsi="Times New Roman"/>
          <w:b/>
        </w:rPr>
        <w:t xml:space="preserve"> 7</w:t>
      </w:r>
      <w:r w:rsidRPr="00D61BE3">
        <w:rPr>
          <w:rFonts w:ascii="Times New Roman" w:hAnsi="Times New Roman"/>
          <w:b/>
        </w:rPr>
        <w:t>:</w:t>
      </w:r>
    </w:p>
    <w:p w14:paraId="676965CA" w14:textId="2EA76699" w:rsidR="00D61BE3" w:rsidRPr="00D61BE3" w:rsidRDefault="00D61BE3" w:rsidP="002A2963">
      <w:pPr>
        <w:pStyle w:val="ListParagraph"/>
        <w:numPr>
          <w:ilvl w:val="0"/>
          <w:numId w:val="14"/>
        </w:numPr>
        <w:spacing w:before="240" w:after="120" w:line="259" w:lineRule="auto"/>
        <w:contextualSpacing/>
        <w:rPr>
          <w:rFonts w:ascii="Times New Roman" w:hAnsi="Times New Roman"/>
          <w:i/>
        </w:rPr>
      </w:pPr>
      <w:r w:rsidRPr="00D61BE3">
        <w:rPr>
          <w:rFonts w:ascii="Times New Roman" w:hAnsi="Times New Roman"/>
          <w:i/>
        </w:rPr>
        <w:t xml:space="preserve">SRS resource is not supported </w:t>
      </w:r>
      <w:r w:rsidR="000A2D35">
        <w:rPr>
          <w:rFonts w:ascii="Times New Roman" w:hAnsi="Times New Roman"/>
          <w:i/>
        </w:rPr>
        <w:t>in</w:t>
      </w:r>
      <w:r w:rsidRPr="00D61BE3">
        <w:rPr>
          <w:rFonts w:ascii="Times New Roman" w:hAnsi="Times New Roman"/>
          <w:i/>
        </w:rPr>
        <w:t xml:space="preserve"> DL TCI </w:t>
      </w:r>
      <w:r w:rsidR="000A2D35">
        <w:rPr>
          <w:rFonts w:ascii="Times New Roman" w:hAnsi="Times New Roman"/>
          <w:i/>
        </w:rPr>
        <w:t>as spatial source</w:t>
      </w:r>
      <w:r w:rsidR="002E5A2B">
        <w:rPr>
          <w:rFonts w:ascii="Times New Roman" w:hAnsi="Times New Roman"/>
          <w:i/>
        </w:rPr>
        <w:t>,</w:t>
      </w:r>
      <w:r w:rsidR="000A2D35">
        <w:rPr>
          <w:rFonts w:ascii="Times New Roman" w:hAnsi="Times New Roman"/>
          <w:i/>
        </w:rPr>
        <w:t xml:space="preserve"> </w:t>
      </w:r>
      <w:r w:rsidRPr="00D61BE3">
        <w:rPr>
          <w:rFonts w:ascii="Times New Roman" w:hAnsi="Times New Roman"/>
          <w:i/>
        </w:rPr>
        <w:t xml:space="preserve">since the </w:t>
      </w:r>
      <w:r w:rsidR="00CE3964">
        <w:rPr>
          <w:rFonts w:ascii="Times New Roman" w:hAnsi="Times New Roman"/>
          <w:i/>
        </w:rPr>
        <w:t xml:space="preserve">practical </w:t>
      </w:r>
      <w:r w:rsidRPr="00D61BE3">
        <w:rPr>
          <w:rFonts w:ascii="Times New Roman" w:hAnsi="Times New Roman"/>
          <w:i/>
        </w:rPr>
        <w:t>number of beams that can be used for SRS transmission is limited to be used as</w:t>
      </w:r>
      <w:r w:rsidR="00D2264C">
        <w:rPr>
          <w:rFonts w:ascii="Times New Roman" w:hAnsi="Times New Roman"/>
          <w:i/>
        </w:rPr>
        <w:t xml:space="preserve"> good </w:t>
      </w:r>
      <w:r w:rsidRPr="00D61BE3">
        <w:rPr>
          <w:rFonts w:ascii="Times New Roman" w:hAnsi="Times New Roman"/>
          <w:i/>
        </w:rPr>
        <w:t>r</w:t>
      </w:r>
      <w:r>
        <w:rPr>
          <w:rFonts w:ascii="Times New Roman" w:hAnsi="Times New Roman"/>
          <w:i/>
        </w:rPr>
        <w:t xml:space="preserve">eference for DL </w:t>
      </w:r>
      <w:r w:rsidR="00D2264C">
        <w:rPr>
          <w:rFonts w:ascii="Times New Roman" w:hAnsi="Times New Roman"/>
          <w:i/>
        </w:rPr>
        <w:t>beam management</w:t>
      </w:r>
    </w:p>
    <w:p w14:paraId="4E16D601" w14:textId="5B14F1DE" w:rsidR="000A2D35" w:rsidRPr="00E25A32" w:rsidRDefault="000A2D35" w:rsidP="00E25A32">
      <w:pPr>
        <w:pStyle w:val="Heading2"/>
        <w:numPr>
          <w:ilvl w:val="1"/>
          <w:numId w:val="17"/>
        </w:numPr>
        <w:spacing w:before="360"/>
        <w:rPr>
          <w:rFonts w:cs="Arial"/>
        </w:rPr>
      </w:pPr>
      <w:r w:rsidRPr="00E25A32">
        <w:rPr>
          <w:rFonts w:cs="Arial"/>
        </w:rPr>
        <w:t>Beam activation for group of CCs</w:t>
      </w:r>
    </w:p>
    <w:tbl>
      <w:tblPr>
        <w:tblStyle w:val="TableGrid"/>
        <w:tblW w:w="0" w:type="auto"/>
        <w:tblLook w:val="04A0" w:firstRow="1" w:lastRow="0" w:firstColumn="1" w:lastColumn="0" w:noHBand="0" w:noVBand="1"/>
      </w:tblPr>
      <w:tblGrid>
        <w:gridCol w:w="9350"/>
      </w:tblGrid>
      <w:tr w:rsidR="000A2D35" w14:paraId="1E9948DA" w14:textId="77777777" w:rsidTr="00741702">
        <w:tc>
          <w:tcPr>
            <w:tcW w:w="9350" w:type="dxa"/>
          </w:tcPr>
          <w:p w14:paraId="5A642F65" w14:textId="77777777" w:rsidR="000A2D35" w:rsidRPr="000D7BF0" w:rsidRDefault="000A2D35" w:rsidP="000A2D35">
            <w:pPr>
              <w:spacing w:line="240" w:lineRule="auto"/>
              <w:rPr>
                <w:rFonts w:cs="Times"/>
                <w:b/>
                <w:szCs w:val="20"/>
              </w:rPr>
            </w:pPr>
            <w:r w:rsidRPr="000D7BF0">
              <w:rPr>
                <w:rFonts w:cs="Times"/>
                <w:b/>
                <w:szCs w:val="20"/>
              </w:rPr>
              <w:t>For further discussion</w:t>
            </w:r>
          </w:p>
          <w:p w14:paraId="507B2077" w14:textId="77777777" w:rsidR="000A2D35" w:rsidRPr="00123E06" w:rsidRDefault="000A2D35" w:rsidP="000A2D35">
            <w:pPr>
              <w:spacing w:line="240" w:lineRule="auto"/>
              <w:rPr>
                <w:rFonts w:cs="Times"/>
                <w:szCs w:val="20"/>
              </w:rPr>
            </w:pPr>
            <w:r w:rsidRPr="000D7BF0">
              <w:rPr>
                <w:rFonts w:cs="Times"/>
                <w:szCs w:val="20"/>
              </w:rPr>
              <w:t>Study beam indication/activation for a group of CCs</w:t>
            </w:r>
          </w:p>
        </w:tc>
      </w:tr>
    </w:tbl>
    <w:p w14:paraId="798CA1F1" w14:textId="77777777" w:rsidR="000A2D35" w:rsidRDefault="000A2D35" w:rsidP="000A2D35">
      <w:pPr>
        <w:rPr>
          <w:b/>
          <w:u w:val="single"/>
        </w:rPr>
      </w:pPr>
    </w:p>
    <w:p w14:paraId="2709D646" w14:textId="356155EA" w:rsidR="000A2D35" w:rsidRPr="000A2D35" w:rsidRDefault="000A2D35" w:rsidP="000A2D35">
      <w:pPr>
        <w:jc w:val="both"/>
        <w:rPr>
          <w:sz w:val="22"/>
          <w:szCs w:val="22"/>
        </w:rPr>
      </w:pPr>
      <w:r w:rsidRPr="000A2D35">
        <w:rPr>
          <w:sz w:val="22"/>
          <w:szCs w:val="22"/>
        </w:rPr>
        <w:tab/>
        <w:t>In CA scenarios</w:t>
      </w:r>
      <w:r w:rsidR="00D2264C">
        <w:rPr>
          <w:sz w:val="22"/>
          <w:szCs w:val="22"/>
        </w:rPr>
        <w:t xml:space="preserve"> of FR2</w:t>
      </w:r>
      <w:r w:rsidRPr="000A2D35">
        <w:rPr>
          <w:sz w:val="22"/>
          <w:szCs w:val="22"/>
        </w:rPr>
        <w:t xml:space="preserve">, DL beam is typically shared across multiple CCs. It is therefore, natural to assume that any update in the DL transmission beam should be performed jointly on the corresponding group of CCs. </w:t>
      </w:r>
      <w:r w:rsidR="00D2264C">
        <w:rPr>
          <w:sz w:val="22"/>
          <w:szCs w:val="22"/>
        </w:rPr>
        <w:t xml:space="preserve">For example, joint activation of TCI states for different CC can be considered. On the other hand </w:t>
      </w:r>
      <w:r w:rsidR="00CE3964">
        <w:rPr>
          <w:sz w:val="22"/>
          <w:szCs w:val="22"/>
        </w:rPr>
        <w:t xml:space="preserve">joint </w:t>
      </w:r>
      <w:r w:rsidRPr="000A2D35">
        <w:rPr>
          <w:sz w:val="22"/>
          <w:szCs w:val="22"/>
        </w:rPr>
        <w:t xml:space="preserve">activation of </w:t>
      </w:r>
      <w:r w:rsidR="00CE3964">
        <w:rPr>
          <w:sz w:val="22"/>
          <w:szCs w:val="22"/>
        </w:rPr>
        <w:t xml:space="preserve">multiple </w:t>
      </w:r>
      <w:r w:rsidRPr="000A2D35">
        <w:rPr>
          <w:sz w:val="22"/>
          <w:szCs w:val="22"/>
        </w:rPr>
        <w:t xml:space="preserve">TCI </w:t>
      </w:r>
      <w:r w:rsidR="00CE3964">
        <w:rPr>
          <w:sz w:val="22"/>
          <w:szCs w:val="22"/>
        </w:rPr>
        <w:t>state</w:t>
      </w:r>
      <w:r w:rsidR="00C20C4D">
        <w:rPr>
          <w:sz w:val="22"/>
          <w:szCs w:val="22"/>
        </w:rPr>
        <w:t>s</w:t>
      </w:r>
      <w:r w:rsidR="00CE3964">
        <w:rPr>
          <w:sz w:val="22"/>
          <w:szCs w:val="22"/>
        </w:rPr>
        <w:t xml:space="preserve"> across CC</w:t>
      </w:r>
      <w:r w:rsidR="005F4C88">
        <w:rPr>
          <w:sz w:val="22"/>
          <w:szCs w:val="22"/>
        </w:rPr>
        <w:t>s</w:t>
      </w:r>
      <w:r w:rsidR="00CE3964">
        <w:rPr>
          <w:sz w:val="22"/>
          <w:szCs w:val="22"/>
        </w:rPr>
        <w:t xml:space="preserve"> </w:t>
      </w:r>
      <w:r w:rsidRPr="000A2D35">
        <w:rPr>
          <w:sz w:val="22"/>
          <w:szCs w:val="22"/>
        </w:rPr>
        <w:t xml:space="preserve">is not sufficient to address the </w:t>
      </w:r>
      <w:r w:rsidR="00D2264C">
        <w:rPr>
          <w:sz w:val="22"/>
          <w:szCs w:val="22"/>
        </w:rPr>
        <w:t xml:space="preserve">latency and overhead </w:t>
      </w:r>
      <w:r w:rsidRPr="000A2D35">
        <w:rPr>
          <w:sz w:val="22"/>
          <w:szCs w:val="22"/>
        </w:rPr>
        <w:t xml:space="preserve">issue. In particular, RRC reconfiguration of TRS </w:t>
      </w:r>
      <w:r w:rsidR="00CE3964">
        <w:rPr>
          <w:sz w:val="22"/>
          <w:szCs w:val="22"/>
        </w:rPr>
        <w:t xml:space="preserve">on each CC </w:t>
      </w:r>
      <w:r w:rsidR="00D2264C">
        <w:rPr>
          <w:sz w:val="22"/>
          <w:szCs w:val="22"/>
        </w:rPr>
        <w:t>would</w:t>
      </w:r>
      <w:r w:rsidRPr="000A2D35">
        <w:rPr>
          <w:sz w:val="22"/>
          <w:szCs w:val="22"/>
        </w:rPr>
        <w:t xml:space="preserve"> still</w:t>
      </w:r>
      <w:r w:rsidR="00D2264C">
        <w:rPr>
          <w:sz w:val="22"/>
          <w:szCs w:val="22"/>
        </w:rPr>
        <w:t xml:space="preserve"> be</w:t>
      </w:r>
      <w:r w:rsidRPr="000A2D35">
        <w:rPr>
          <w:sz w:val="22"/>
          <w:szCs w:val="22"/>
        </w:rPr>
        <w:t xml:space="preserve"> required </w:t>
      </w:r>
      <w:r w:rsidR="005F4C88">
        <w:rPr>
          <w:sz w:val="22"/>
          <w:szCs w:val="22"/>
        </w:rPr>
        <w:t xml:space="preserve">after activation of the beam for a group of CC. Such reference signal reconfiguration would dominate the latency and overhead and </w:t>
      </w:r>
      <w:r w:rsidR="00D2264C">
        <w:rPr>
          <w:sz w:val="22"/>
          <w:szCs w:val="22"/>
        </w:rPr>
        <w:t>would</w:t>
      </w:r>
      <w:r w:rsidRPr="000A2D35">
        <w:rPr>
          <w:sz w:val="22"/>
          <w:szCs w:val="22"/>
        </w:rPr>
        <w:t xml:space="preserve"> offset the benefits provided by joint activation of TCI </w:t>
      </w:r>
      <w:r w:rsidR="00CE3964">
        <w:rPr>
          <w:sz w:val="22"/>
          <w:szCs w:val="22"/>
        </w:rPr>
        <w:t>states across CC</w:t>
      </w:r>
      <w:r w:rsidR="005F4C88">
        <w:rPr>
          <w:sz w:val="22"/>
          <w:szCs w:val="22"/>
        </w:rPr>
        <w:t>s</w:t>
      </w:r>
      <w:r w:rsidRPr="000A2D35">
        <w:rPr>
          <w:sz w:val="22"/>
          <w:szCs w:val="22"/>
        </w:rPr>
        <w:t>. It is</w:t>
      </w:r>
      <w:r w:rsidR="00D2264C">
        <w:rPr>
          <w:sz w:val="22"/>
          <w:szCs w:val="22"/>
        </w:rPr>
        <w:t>,</w:t>
      </w:r>
      <w:r w:rsidRPr="000A2D35">
        <w:rPr>
          <w:sz w:val="22"/>
          <w:szCs w:val="22"/>
        </w:rPr>
        <w:t xml:space="preserve"> therefore</w:t>
      </w:r>
      <w:r w:rsidR="00D2264C">
        <w:rPr>
          <w:sz w:val="22"/>
          <w:szCs w:val="22"/>
        </w:rPr>
        <w:t>,</w:t>
      </w:r>
      <w:r w:rsidRPr="000A2D35">
        <w:rPr>
          <w:sz w:val="22"/>
          <w:szCs w:val="22"/>
        </w:rPr>
        <w:t xml:space="preserve"> necessarily to </w:t>
      </w:r>
      <w:r w:rsidR="00D2264C">
        <w:rPr>
          <w:sz w:val="22"/>
          <w:szCs w:val="22"/>
        </w:rPr>
        <w:t xml:space="preserve">consider more general </w:t>
      </w:r>
      <w:r w:rsidRPr="000A2D35">
        <w:rPr>
          <w:sz w:val="22"/>
          <w:szCs w:val="22"/>
        </w:rPr>
        <w:t xml:space="preserve">framework </w:t>
      </w:r>
      <w:r w:rsidR="00CE3964">
        <w:rPr>
          <w:sz w:val="22"/>
          <w:szCs w:val="22"/>
        </w:rPr>
        <w:t xml:space="preserve">in NR which would allow </w:t>
      </w:r>
      <w:r w:rsidR="00D2264C">
        <w:rPr>
          <w:sz w:val="22"/>
          <w:szCs w:val="22"/>
        </w:rPr>
        <w:t xml:space="preserve">joint </w:t>
      </w:r>
      <w:r w:rsidR="00C20C4D">
        <w:rPr>
          <w:sz w:val="22"/>
          <w:szCs w:val="22"/>
        </w:rPr>
        <w:t>activation</w:t>
      </w:r>
      <w:r w:rsidR="00D2264C">
        <w:rPr>
          <w:sz w:val="22"/>
          <w:szCs w:val="22"/>
        </w:rPr>
        <w:t xml:space="preserve"> </w:t>
      </w:r>
      <w:r w:rsidR="00CE3964">
        <w:rPr>
          <w:sz w:val="22"/>
          <w:szCs w:val="22"/>
        </w:rPr>
        <w:t xml:space="preserve">not only </w:t>
      </w:r>
      <w:r w:rsidR="00C20C4D">
        <w:rPr>
          <w:sz w:val="22"/>
          <w:szCs w:val="22"/>
        </w:rPr>
        <w:t xml:space="preserve">for </w:t>
      </w:r>
      <w:r w:rsidR="00D2264C">
        <w:rPr>
          <w:sz w:val="22"/>
          <w:szCs w:val="22"/>
        </w:rPr>
        <w:t xml:space="preserve">the </w:t>
      </w:r>
      <w:r w:rsidR="00CE3964">
        <w:rPr>
          <w:sz w:val="22"/>
          <w:szCs w:val="22"/>
        </w:rPr>
        <w:t xml:space="preserve">TCI states </w:t>
      </w:r>
      <w:r w:rsidR="00D2264C">
        <w:rPr>
          <w:sz w:val="22"/>
          <w:szCs w:val="22"/>
        </w:rPr>
        <w:t xml:space="preserve">in different CCs </w:t>
      </w:r>
      <w:r w:rsidR="00CE3964">
        <w:rPr>
          <w:sz w:val="22"/>
          <w:szCs w:val="22"/>
        </w:rPr>
        <w:t xml:space="preserve">but also </w:t>
      </w:r>
      <w:r w:rsidR="00C20C4D">
        <w:rPr>
          <w:sz w:val="22"/>
          <w:szCs w:val="22"/>
        </w:rPr>
        <w:t xml:space="preserve">for </w:t>
      </w:r>
      <w:r w:rsidR="00CE3964">
        <w:rPr>
          <w:sz w:val="22"/>
          <w:szCs w:val="22"/>
        </w:rPr>
        <w:t>the set of the reference signals (e.g. TRS)</w:t>
      </w:r>
      <w:r w:rsidR="00D2264C">
        <w:rPr>
          <w:sz w:val="22"/>
          <w:szCs w:val="22"/>
        </w:rPr>
        <w:t>.</w:t>
      </w:r>
    </w:p>
    <w:p w14:paraId="3F6E0682" w14:textId="787B54F5" w:rsidR="000A2D35" w:rsidRPr="000A2D35" w:rsidRDefault="000A2D35" w:rsidP="000A2D35">
      <w:pPr>
        <w:spacing w:before="240"/>
        <w:rPr>
          <w:b/>
          <w:sz w:val="22"/>
          <w:szCs w:val="22"/>
        </w:rPr>
      </w:pPr>
      <w:r w:rsidRPr="000A2D35">
        <w:rPr>
          <w:b/>
          <w:sz w:val="22"/>
          <w:szCs w:val="22"/>
        </w:rPr>
        <w:t>Proposal</w:t>
      </w:r>
      <w:r w:rsidR="008321D1">
        <w:rPr>
          <w:b/>
          <w:sz w:val="22"/>
          <w:szCs w:val="22"/>
        </w:rPr>
        <w:t xml:space="preserve"> 8</w:t>
      </w:r>
      <w:r w:rsidRPr="000A2D35">
        <w:rPr>
          <w:b/>
          <w:sz w:val="22"/>
          <w:szCs w:val="22"/>
        </w:rPr>
        <w:t>:</w:t>
      </w:r>
    </w:p>
    <w:p w14:paraId="7AFC8336" w14:textId="1EDDACF9" w:rsidR="000A2D35" w:rsidRDefault="00CE3964" w:rsidP="002A2963">
      <w:pPr>
        <w:pStyle w:val="ListParagraph"/>
        <w:numPr>
          <w:ilvl w:val="0"/>
          <w:numId w:val="12"/>
        </w:numPr>
        <w:spacing w:before="120" w:after="160" w:line="259" w:lineRule="auto"/>
        <w:contextualSpacing/>
        <w:rPr>
          <w:rFonts w:ascii="Times New Roman" w:hAnsi="Times New Roman"/>
          <w:i/>
        </w:rPr>
      </w:pPr>
      <w:r>
        <w:rPr>
          <w:rFonts w:ascii="Times New Roman" w:hAnsi="Times New Roman"/>
          <w:i/>
        </w:rPr>
        <w:t xml:space="preserve">Joint activation of multiple TCI states for a group of CC is not sufficient to address the overhead </w:t>
      </w:r>
      <w:r w:rsidR="005F4C88">
        <w:rPr>
          <w:rFonts w:ascii="Times New Roman" w:hAnsi="Times New Roman"/>
          <w:i/>
        </w:rPr>
        <w:t>and latency issues of activating beam</w:t>
      </w:r>
    </w:p>
    <w:p w14:paraId="4C95D5B9" w14:textId="69E447A2" w:rsidR="00CE3964" w:rsidRPr="000A2D35" w:rsidRDefault="00CE3964" w:rsidP="002A2963">
      <w:pPr>
        <w:pStyle w:val="ListParagraph"/>
        <w:numPr>
          <w:ilvl w:val="0"/>
          <w:numId w:val="12"/>
        </w:numPr>
        <w:spacing w:before="120" w:after="160" w:line="259" w:lineRule="auto"/>
        <w:contextualSpacing/>
        <w:rPr>
          <w:rFonts w:ascii="Times New Roman" w:hAnsi="Times New Roman"/>
          <w:i/>
        </w:rPr>
      </w:pPr>
      <w:r>
        <w:rPr>
          <w:rFonts w:ascii="Times New Roman" w:hAnsi="Times New Roman"/>
          <w:i/>
        </w:rPr>
        <w:lastRenderedPageBreak/>
        <w:t>Consider joint activation framework that would allow changing TCI state along with reference signals (e.g. T</w:t>
      </w:r>
      <w:r w:rsidR="00D2264C">
        <w:rPr>
          <w:rFonts w:ascii="Times New Roman" w:hAnsi="Times New Roman"/>
          <w:i/>
        </w:rPr>
        <w:t>RS</w:t>
      </w:r>
      <w:r>
        <w:rPr>
          <w:rFonts w:ascii="Times New Roman" w:hAnsi="Times New Roman"/>
          <w:i/>
        </w:rPr>
        <w:t>) across group of CCs</w:t>
      </w:r>
    </w:p>
    <w:p w14:paraId="744CD3B0" w14:textId="77777777" w:rsidR="000A2D35" w:rsidRPr="000A2D35" w:rsidRDefault="000A2D35" w:rsidP="00D61BE3">
      <w:pPr>
        <w:pStyle w:val="ListParagraph"/>
        <w:spacing w:before="240" w:after="160" w:line="259" w:lineRule="auto"/>
        <w:contextualSpacing/>
        <w:rPr>
          <w:rFonts w:ascii="Times New Roman" w:hAnsi="Times New Roman"/>
        </w:rPr>
      </w:pPr>
    </w:p>
    <w:p w14:paraId="2A0D6956" w14:textId="5132227A" w:rsidR="001C4415" w:rsidRDefault="001C4415" w:rsidP="00E25A32">
      <w:pPr>
        <w:pStyle w:val="Heading1"/>
        <w:numPr>
          <w:ilvl w:val="0"/>
          <w:numId w:val="17"/>
        </w:numPr>
        <w:spacing w:before="120" w:after="60"/>
        <w:jc w:val="both"/>
        <w:rPr>
          <w:rFonts w:cs="Arial"/>
          <w:lang w:val="en-US"/>
        </w:rPr>
      </w:pPr>
      <w:r>
        <w:rPr>
          <w:rFonts w:cs="Arial"/>
          <w:lang w:val="en-US"/>
        </w:rPr>
        <w:t>Panel indication for UL transmission</w:t>
      </w:r>
    </w:p>
    <w:p w14:paraId="5D4854A1" w14:textId="734D436D" w:rsidR="001C4415" w:rsidRPr="001C4415" w:rsidRDefault="001C4415" w:rsidP="00E25A32">
      <w:pPr>
        <w:pStyle w:val="Heading2"/>
        <w:numPr>
          <w:ilvl w:val="1"/>
          <w:numId w:val="17"/>
        </w:numPr>
      </w:pPr>
      <w:r w:rsidRPr="001C4415">
        <w:t>Beam reporting with MPE consideration</w:t>
      </w:r>
    </w:p>
    <w:tbl>
      <w:tblPr>
        <w:tblStyle w:val="TableGrid"/>
        <w:tblW w:w="0" w:type="auto"/>
        <w:tblLook w:val="04A0" w:firstRow="1" w:lastRow="0" w:firstColumn="1" w:lastColumn="0" w:noHBand="0" w:noVBand="1"/>
      </w:tblPr>
      <w:tblGrid>
        <w:gridCol w:w="9350"/>
      </w:tblGrid>
      <w:tr w:rsidR="001C4415" w14:paraId="1218515A" w14:textId="77777777" w:rsidTr="00741702">
        <w:tc>
          <w:tcPr>
            <w:tcW w:w="9350" w:type="dxa"/>
          </w:tcPr>
          <w:p w14:paraId="613D004C" w14:textId="77777777" w:rsidR="001C4415" w:rsidRPr="00B113EB" w:rsidRDefault="001C4415" w:rsidP="00741702">
            <w:pPr>
              <w:pStyle w:val="LGTdoc"/>
              <w:spacing w:afterLines="0" w:line="240" w:lineRule="auto"/>
              <w:contextualSpacing/>
              <w:jc w:val="left"/>
              <w:rPr>
                <w:b/>
                <w:sz w:val="20"/>
                <w:szCs w:val="22"/>
                <w:highlight w:val="green"/>
                <w:lang w:val="en-US"/>
              </w:rPr>
            </w:pPr>
            <w:r w:rsidRPr="00B113EB">
              <w:rPr>
                <w:b/>
                <w:sz w:val="20"/>
                <w:szCs w:val="22"/>
                <w:highlight w:val="green"/>
                <w:lang w:val="en-US"/>
              </w:rPr>
              <w:t>Agreement</w:t>
            </w:r>
          </w:p>
          <w:p w14:paraId="7C415AF7" w14:textId="77777777" w:rsidR="001C4415" w:rsidRPr="005F1E7E" w:rsidRDefault="001C4415" w:rsidP="00201405">
            <w:pPr>
              <w:pStyle w:val="LGTdoc"/>
              <w:spacing w:afterLines="0" w:line="240" w:lineRule="auto"/>
              <w:contextualSpacing/>
              <w:rPr>
                <w:sz w:val="20"/>
                <w:szCs w:val="22"/>
                <w:lang w:val="en-US"/>
              </w:rPr>
            </w:pPr>
            <w:r w:rsidRPr="005F1E7E">
              <w:rPr>
                <w:rFonts w:hint="eastAsia"/>
                <w:sz w:val="20"/>
                <w:szCs w:val="22"/>
                <w:lang w:val="en-US"/>
              </w:rPr>
              <w:t xml:space="preserve">Down-select </w:t>
            </w:r>
            <w:r w:rsidRPr="005F1E7E">
              <w:rPr>
                <w:sz w:val="20"/>
                <w:szCs w:val="22"/>
                <w:lang w:val="en-US"/>
              </w:rPr>
              <w:t>in RAN1#98 from the following options for beam management enhancements:</w:t>
            </w:r>
          </w:p>
          <w:p w14:paraId="724BC37E" w14:textId="77777777" w:rsidR="001C4415" w:rsidRPr="005F1E7E" w:rsidRDefault="001C4415" w:rsidP="002A2963">
            <w:pPr>
              <w:pStyle w:val="LGTdoc"/>
              <w:numPr>
                <w:ilvl w:val="0"/>
                <w:numId w:val="9"/>
              </w:numPr>
              <w:spacing w:before="0" w:afterLines="0" w:line="240" w:lineRule="auto"/>
              <w:ind w:left="720" w:hanging="320"/>
              <w:contextualSpacing/>
              <w:rPr>
                <w:sz w:val="20"/>
                <w:szCs w:val="22"/>
                <w:lang w:val="en-US"/>
              </w:rPr>
            </w:pPr>
            <w:r w:rsidRPr="005F1E7E">
              <w:rPr>
                <w:sz w:val="20"/>
                <w:szCs w:val="22"/>
                <w:lang w:val="en-US"/>
              </w:rPr>
              <w:t>Alt1. Support UE to report CRI/SSBRI where the CRI/SSBRI refers to a preferred spatial relation RS for UL transmission</w:t>
            </w:r>
          </w:p>
          <w:p w14:paraId="5F97AC16" w14:textId="77777777" w:rsidR="001C4415" w:rsidRPr="005F1E7E" w:rsidRDefault="001C4415" w:rsidP="002A2963">
            <w:pPr>
              <w:pStyle w:val="LGTdoc"/>
              <w:numPr>
                <w:ilvl w:val="1"/>
                <w:numId w:val="9"/>
              </w:numPr>
              <w:spacing w:before="0" w:afterLines="0" w:line="240" w:lineRule="auto"/>
              <w:contextualSpacing/>
              <w:rPr>
                <w:sz w:val="20"/>
                <w:szCs w:val="22"/>
                <w:lang w:val="en-US"/>
              </w:rPr>
            </w:pPr>
            <w:r w:rsidRPr="005F1E7E">
              <w:rPr>
                <w:sz w:val="20"/>
                <w:szCs w:val="22"/>
                <w:lang w:val="en-US"/>
              </w:rPr>
              <w:t>FFS: Whether to support SRI in addition to CRI/SSBRI</w:t>
            </w:r>
          </w:p>
          <w:p w14:paraId="58B1B6CF" w14:textId="77777777" w:rsidR="001C4415" w:rsidRPr="005F1E7E" w:rsidRDefault="001C4415" w:rsidP="002A2963">
            <w:pPr>
              <w:pStyle w:val="LGTdoc"/>
              <w:numPr>
                <w:ilvl w:val="1"/>
                <w:numId w:val="9"/>
              </w:numPr>
              <w:spacing w:before="0" w:afterLines="0" w:line="240" w:lineRule="auto"/>
              <w:contextualSpacing/>
              <w:rPr>
                <w:sz w:val="20"/>
                <w:szCs w:val="22"/>
                <w:lang w:val="en-US"/>
              </w:rPr>
            </w:pPr>
            <w:r w:rsidRPr="005F1E7E">
              <w:rPr>
                <w:rFonts w:hint="eastAsia"/>
                <w:sz w:val="20"/>
                <w:szCs w:val="22"/>
                <w:lang w:val="en-US"/>
              </w:rPr>
              <w:t xml:space="preserve">FFS on details of the reporting configuration (e.g. </w:t>
            </w:r>
            <w:r w:rsidRPr="005F1E7E">
              <w:rPr>
                <w:sz w:val="20"/>
                <w:szCs w:val="22"/>
                <w:lang w:val="en-US"/>
              </w:rPr>
              <w:t>separate or joint reporting with existing DL beam reporting, introduction of new information from UE such as MPR)</w:t>
            </w:r>
          </w:p>
          <w:p w14:paraId="34BF15D7" w14:textId="77777777" w:rsidR="001C4415" w:rsidRPr="005F1E7E" w:rsidRDefault="001C4415" w:rsidP="002A2963">
            <w:pPr>
              <w:pStyle w:val="LGTdoc"/>
              <w:numPr>
                <w:ilvl w:val="0"/>
                <w:numId w:val="9"/>
              </w:numPr>
              <w:spacing w:before="0" w:afterLines="0" w:line="240" w:lineRule="auto"/>
              <w:ind w:left="720" w:hanging="320"/>
              <w:contextualSpacing/>
              <w:rPr>
                <w:sz w:val="20"/>
                <w:szCs w:val="22"/>
                <w:lang w:val="en-US"/>
              </w:rPr>
            </w:pPr>
            <w:r w:rsidRPr="005F1E7E">
              <w:rPr>
                <w:sz w:val="20"/>
                <w:szCs w:val="22"/>
                <w:lang w:val="en-US"/>
              </w:rPr>
              <w:t>Alt2. Support SRI field in the DCI can be used to indicate multiple SRS resources and UE’s autonomous selection of one SRS resource for PUSCH beam determination out of the multiple</w:t>
            </w:r>
          </w:p>
          <w:p w14:paraId="21B5AF80" w14:textId="77777777" w:rsidR="001C4415" w:rsidRPr="005F1E7E" w:rsidRDefault="001C4415" w:rsidP="002A2963">
            <w:pPr>
              <w:pStyle w:val="LGTdoc"/>
              <w:numPr>
                <w:ilvl w:val="0"/>
                <w:numId w:val="9"/>
              </w:numPr>
              <w:spacing w:before="0" w:afterLines="0" w:line="240" w:lineRule="auto"/>
              <w:ind w:left="720" w:hanging="320"/>
              <w:contextualSpacing/>
              <w:rPr>
                <w:sz w:val="20"/>
                <w:szCs w:val="22"/>
                <w:lang w:val="en-US"/>
              </w:rPr>
            </w:pPr>
            <w:r w:rsidRPr="005F1E7E">
              <w:rPr>
                <w:sz w:val="20"/>
                <w:szCs w:val="22"/>
                <w:lang w:val="en-US"/>
              </w:rPr>
              <w:t>Alt3: Reuse Rel-15 beam specific PHR reporting to determine beam-specific MPE impact transparently, i.e., by difference value between Pc,max (which is calculated based on P-MPR) and the required transmission power.</w:t>
            </w:r>
          </w:p>
          <w:p w14:paraId="521A8589" w14:textId="77777777" w:rsidR="001C4415" w:rsidRPr="005F1E7E" w:rsidRDefault="001C4415" w:rsidP="002A2963">
            <w:pPr>
              <w:pStyle w:val="LGTdoc"/>
              <w:numPr>
                <w:ilvl w:val="1"/>
                <w:numId w:val="9"/>
              </w:numPr>
              <w:spacing w:before="0" w:afterLines="0" w:line="240" w:lineRule="auto"/>
              <w:contextualSpacing/>
              <w:rPr>
                <w:sz w:val="20"/>
                <w:szCs w:val="22"/>
                <w:lang w:val="en-US"/>
              </w:rPr>
            </w:pPr>
            <w:r w:rsidRPr="005F1E7E">
              <w:rPr>
                <w:sz w:val="20"/>
                <w:szCs w:val="22"/>
                <w:lang w:val="en-US"/>
              </w:rPr>
              <w:t xml:space="preserve">FFS: Enhancement on UL beam configuration for virtual PHR. </w:t>
            </w:r>
          </w:p>
          <w:p w14:paraId="5E81AFE9" w14:textId="77777777" w:rsidR="001C4415" w:rsidRPr="005F1E7E" w:rsidRDefault="001C4415" w:rsidP="002A2963">
            <w:pPr>
              <w:pStyle w:val="LGTdoc"/>
              <w:numPr>
                <w:ilvl w:val="0"/>
                <w:numId w:val="9"/>
              </w:numPr>
              <w:spacing w:before="0" w:afterLines="0" w:line="240" w:lineRule="auto"/>
              <w:ind w:left="720" w:hanging="320"/>
              <w:contextualSpacing/>
              <w:rPr>
                <w:sz w:val="20"/>
                <w:szCs w:val="22"/>
                <w:lang w:val="en-US"/>
              </w:rPr>
            </w:pPr>
            <w:r w:rsidRPr="005F1E7E">
              <w:rPr>
                <w:sz w:val="20"/>
                <w:szCs w:val="22"/>
                <w:lang w:val="en-US"/>
              </w:rPr>
              <w:t>Alt4: No enhancements considering MPE issues in Rel-16 RAN1 specifications. It is up to UE implementation in conjunction to RAN4 specicfiation support.</w:t>
            </w:r>
          </w:p>
          <w:p w14:paraId="1704114C" w14:textId="1A648BF0" w:rsidR="001C4415" w:rsidRPr="001C4415" w:rsidRDefault="001C4415" w:rsidP="002A2963">
            <w:pPr>
              <w:pStyle w:val="LGTdoc"/>
              <w:numPr>
                <w:ilvl w:val="0"/>
                <w:numId w:val="9"/>
              </w:numPr>
              <w:spacing w:before="0" w:afterLines="0" w:line="240" w:lineRule="auto"/>
              <w:ind w:left="720" w:hanging="320"/>
              <w:contextualSpacing/>
              <w:rPr>
                <w:sz w:val="20"/>
                <w:szCs w:val="22"/>
                <w:lang w:val="en-US"/>
              </w:rPr>
            </w:pPr>
            <w:r w:rsidRPr="00C26E67">
              <w:rPr>
                <w:sz w:val="20"/>
                <w:szCs w:val="22"/>
                <w:lang w:val="en-US"/>
              </w:rPr>
              <w:t>If no consensus in RAN1#98, no further discussion in RAN1.</w:t>
            </w:r>
          </w:p>
        </w:tc>
      </w:tr>
    </w:tbl>
    <w:p w14:paraId="49F59AC6" w14:textId="77777777" w:rsidR="001C4415" w:rsidRPr="00595D8E" w:rsidRDefault="001C4415" w:rsidP="001C4415">
      <w:pPr>
        <w:spacing w:before="240"/>
        <w:ind w:firstLine="360"/>
        <w:jc w:val="both"/>
        <w:rPr>
          <w:sz w:val="22"/>
          <w:szCs w:val="22"/>
        </w:rPr>
      </w:pPr>
      <w:r w:rsidRPr="00595D8E">
        <w:rPr>
          <w:sz w:val="22"/>
          <w:szCs w:val="22"/>
        </w:rPr>
        <w:t xml:space="preserve">Due to safety emission limits in FR2 the beam which is optimal for DL transmission may not be always optimal for UL transmission. The sub-optimality is due to additional Tx power and/or duty cycle constraints at the UE for the beam directions in the UL traversing human body. Since the additional constraints are not known at the network side, the DL beams are typically reused by gNB for the UL transmission resulting in highly suboptimal UL operation. </w:t>
      </w:r>
    </w:p>
    <w:p w14:paraId="6E3F76CB" w14:textId="6717B6EC" w:rsidR="001C4415" w:rsidRPr="00595D8E" w:rsidRDefault="001C4415" w:rsidP="001C4415">
      <w:pPr>
        <w:ind w:firstLine="360"/>
        <w:jc w:val="both"/>
        <w:rPr>
          <w:sz w:val="22"/>
          <w:szCs w:val="22"/>
        </w:rPr>
      </w:pPr>
      <w:r w:rsidRPr="00595D8E">
        <w:rPr>
          <w:sz w:val="22"/>
          <w:szCs w:val="22"/>
        </w:rPr>
        <w:t xml:space="preserve">To avoid blind reuse of the reported beams for UL transmission the additional beam reporting (e.g., using SSBRI and CRI) targeting UL transmission should be considered. In particular Alt 1 </w:t>
      </w:r>
      <w:r w:rsidR="00CE3964">
        <w:rPr>
          <w:sz w:val="22"/>
          <w:szCs w:val="22"/>
        </w:rPr>
        <w:t>s</w:t>
      </w:r>
      <w:r w:rsidRPr="00595D8E">
        <w:rPr>
          <w:sz w:val="22"/>
          <w:szCs w:val="22"/>
        </w:rPr>
        <w:t xml:space="preserve">eems the most promising approach to </w:t>
      </w:r>
      <w:r w:rsidR="00CE3964">
        <w:rPr>
          <w:sz w:val="22"/>
          <w:szCs w:val="22"/>
        </w:rPr>
        <w:t>avoid or minimize constraint in UL transmission due to MPE</w:t>
      </w:r>
      <w:r w:rsidRPr="00595D8E">
        <w:rPr>
          <w:sz w:val="22"/>
          <w:szCs w:val="22"/>
        </w:rPr>
        <w:t xml:space="preserve">.  </w:t>
      </w:r>
      <w:r w:rsidR="00C20C4D">
        <w:rPr>
          <w:sz w:val="22"/>
          <w:szCs w:val="22"/>
        </w:rPr>
        <w:t>D</w:t>
      </w:r>
      <w:r w:rsidR="00CE3964">
        <w:rPr>
          <w:sz w:val="22"/>
          <w:szCs w:val="22"/>
        </w:rPr>
        <w:t>edicated</w:t>
      </w:r>
      <w:r w:rsidRPr="00595D8E">
        <w:rPr>
          <w:sz w:val="22"/>
          <w:szCs w:val="22"/>
        </w:rPr>
        <w:t xml:space="preserve"> CRI or SSBRI report for UL transmission will provide more information to gNB and thus facilitates optimal beam selection for UL transmission taking into account MPE constraints. </w:t>
      </w:r>
    </w:p>
    <w:p w14:paraId="13BD33EC" w14:textId="77777777" w:rsidR="001C4415" w:rsidRPr="00595D8E" w:rsidRDefault="001C4415" w:rsidP="001C4415">
      <w:pPr>
        <w:keepNext/>
        <w:ind w:firstLine="360"/>
        <w:jc w:val="center"/>
        <w:rPr>
          <w:sz w:val="22"/>
          <w:szCs w:val="22"/>
        </w:rPr>
      </w:pPr>
      <w:r w:rsidRPr="00595D8E">
        <w:rPr>
          <w:noProof/>
          <w:sz w:val="22"/>
          <w:szCs w:val="22"/>
        </w:rPr>
        <w:drawing>
          <wp:inline distT="0" distB="0" distL="0" distR="0" wp14:anchorId="51505AB3" wp14:editId="12B46803">
            <wp:extent cx="2817257" cy="221046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2282" cy="2237944"/>
                    </a:xfrm>
                    <a:prstGeom prst="rect">
                      <a:avLst/>
                    </a:prstGeom>
                    <a:noFill/>
                    <a:ln>
                      <a:noFill/>
                    </a:ln>
                  </pic:spPr>
                </pic:pic>
              </a:graphicData>
            </a:graphic>
          </wp:inline>
        </w:drawing>
      </w:r>
      <w:r w:rsidRPr="00595D8E">
        <w:rPr>
          <w:noProof/>
          <w:sz w:val="22"/>
          <w:szCs w:val="22"/>
        </w:rPr>
        <w:drawing>
          <wp:inline distT="0" distB="0" distL="0" distR="0" wp14:anchorId="2E06EC8B" wp14:editId="5AAD65D7">
            <wp:extent cx="2834200" cy="222738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1850" cy="2249117"/>
                    </a:xfrm>
                    <a:prstGeom prst="rect">
                      <a:avLst/>
                    </a:prstGeom>
                    <a:noFill/>
                    <a:ln>
                      <a:noFill/>
                    </a:ln>
                  </pic:spPr>
                </pic:pic>
              </a:graphicData>
            </a:graphic>
          </wp:inline>
        </w:drawing>
      </w:r>
    </w:p>
    <w:p w14:paraId="5C7DA70B" w14:textId="77777777" w:rsidR="001C4415" w:rsidRPr="00595D8E" w:rsidRDefault="001C4415" w:rsidP="001C4415">
      <w:pPr>
        <w:pStyle w:val="Caption"/>
        <w:jc w:val="center"/>
        <w:rPr>
          <w:b w:val="0"/>
          <w:i/>
          <w:sz w:val="22"/>
          <w:szCs w:val="22"/>
        </w:rPr>
      </w:pPr>
      <w:bookmarkStart w:id="1" w:name="_Ref14952016"/>
      <w:r w:rsidRPr="00595D8E">
        <w:rPr>
          <w:sz w:val="22"/>
          <w:szCs w:val="22"/>
        </w:rPr>
        <w:t xml:space="preserve">Figure </w:t>
      </w:r>
      <w:r w:rsidRPr="00595D8E">
        <w:rPr>
          <w:b w:val="0"/>
          <w:i/>
          <w:sz w:val="22"/>
          <w:szCs w:val="22"/>
        </w:rPr>
        <w:fldChar w:fldCharType="begin"/>
      </w:r>
      <w:r w:rsidRPr="00595D8E">
        <w:rPr>
          <w:sz w:val="22"/>
          <w:szCs w:val="22"/>
        </w:rPr>
        <w:instrText xml:space="preserve"> SEQ Figure \* ARABIC </w:instrText>
      </w:r>
      <w:r w:rsidRPr="00595D8E">
        <w:rPr>
          <w:b w:val="0"/>
          <w:i/>
          <w:sz w:val="22"/>
          <w:szCs w:val="22"/>
        </w:rPr>
        <w:fldChar w:fldCharType="separate"/>
      </w:r>
      <w:r w:rsidR="00C87853">
        <w:rPr>
          <w:noProof/>
          <w:sz w:val="22"/>
          <w:szCs w:val="22"/>
        </w:rPr>
        <w:t>2</w:t>
      </w:r>
      <w:r w:rsidRPr="00595D8E">
        <w:rPr>
          <w:b w:val="0"/>
          <w:i/>
          <w:sz w:val="22"/>
          <w:szCs w:val="22"/>
        </w:rPr>
        <w:fldChar w:fldCharType="end"/>
      </w:r>
      <w:bookmarkEnd w:id="1"/>
      <w:r w:rsidRPr="00595D8E">
        <w:rPr>
          <w:sz w:val="22"/>
          <w:szCs w:val="22"/>
        </w:rPr>
        <w:t xml:space="preserve"> RSRP comparison for two UL transmission approaches</w:t>
      </w:r>
    </w:p>
    <w:p w14:paraId="5B7E47AE" w14:textId="73DF1EF7" w:rsidR="001C4415" w:rsidRPr="00595D8E" w:rsidRDefault="001C4415" w:rsidP="001C4415">
      <w:pPr>
        <w:ind w:firstLine="360"/>
        <w:jc w:val="both"/>
        <w:rPr>
          <w:sz w:val="22"/>
          <w:szCs w:val="22"/>
        </w:rPr>
      </w:pPr>
      <w:r w:rsidRPr="00595D8E">
        <w:rPr>
          <w:sz w:val="22"/>
          <w:szCs w:val="22"/>
        </w:rPr>
        <w:t>To demonstrate the performance advantages of independent beam selection for DL and UL transmission, system</w:t>
      </w:r>
      <w:r w:rsidR="00CE3964">
        <w:rPr>
          <w:sz w:val="22"/>
          <w:szCs w:val="22"/>
        </w:rPr>
        <w:t>-</w:t>
      </w:r>
      <w:r w:rsidRPr="00595D8E">
        <w:rPr>
          <w:sz w:val="22"/>
          <w:szCs w:val="22"/>
        </w:rPr>
        <w:t>level simulations were carried. In simulation two scenarios were compared</w:t>
      </w:r>
      <w:r w:rsidR="00CE3964">
        <w:rPr>
          <w:sz w:val="22"/>
          <w:szCs w:val="22"/>
        </w:rPr>
        <w:t>:</w:t>
      </w:r>
    </w:p>
    <w:p w14:paraId="1690D3A0" w14:textId="77777777" w:rsidR="001C4415" w:rsidRPr="00595D8E" w:rsidRDefault="001C4415" w:rsidP="002A2963">
      <w:pPr>
        <w:pStyle w:val="ListParagraph"/>
        <w:numPr>
          <w:ilvl w:val="0"/>
          <w:numId w:val="9"/>
        </w:numPr>
        <w:spacing w:before="120" w:after="160" w:line="259" w:lineRule="auto"/>
        <w:ind w:left="763"/>
        <w:contextualSpacing/>
        <w:jc w:val="both"/>
        <w:rPr>
          <w:rFonts w:ascii="Times New Roman" w:hAnsi="Times New Roman"/>
        </w:rPr>
      </w:pPr>
      <w:r w:rsidRPr="00595D8E">
        <w:rPr>
          <w:rFonts w:ascii="Times New Roman" w:hAnsi="Times New Roman"/>
        </w:rPr>
        <w:lastRenderedPageBreak/>
        <w:t>UL transmission to the serving cell by using the best beam with power back off of 10dB due MPE constraints</w:t>
      </w:r>
    </w:p>
    <w:p w14:paraId="4D136CCD" w14:textId="77777777" w:rsidR="001C4415" w:rsidRPr="00595D8E" w:rsidRDefault="001C4415" w:rsidP="002A2963">
      <w:pPr>
        <w:pStyle w:val="ListParagraph"/>
        <w:numPr>
          <w:ilvl w:val="0"/>
          <w:numId w:val="9"/>
        </w:numPr>
        <w:spacing w:after="120" w:line="259" w:lineRule="auto"/>
        <w:ind w:left="763"/>
        <w:contextualSpacing/>
        <w:jc w:val="both"/>
        <w:rPr>
          <w:rFonts w:ascii="Times New Roman" w:hAnsi="Times New Roman"/>
        </w:rPr>
      </w:pPr>
      <w:r w:rsidRPr="00595D8E">
        <w:rPr>
          <w:rFonts w:ascii="Times New Roman" w:hAnsi="Times New Roman"/>
        </w:rPr>
        <w:t>UL transmission to the same serving cell by using the alternative best beam from the other panel free of MPE constraints</w:t>
      </w:r>
    </w:p>
    <w:p w14:paraId="7D41DFD7" w14:textId="5FCEAF03" w:rsidR="001C4415" w:rsidRPr="00595D8E" w:rsidRDefault="001C4415" w:rsidP="001C4415">
      <w:pPr>
        <w:spacing w:before="120"/>
        <w:ind w:firstLine="360"/>
        <w:jc w:val="both"/>
        <w:rPr>
          <w:sz w:val="22"/>
          <w:szCs w:val="22"/>
        </w:rPr>
      </w:pPr>
      <w:r w:rsidRPr="00595D8E">
        <w:rPr>
          <w:sz w:val="22"/>
          <w:szCs w:val="22"/>
        </w:rPr>
        <w:t>The results</w:t>
      </w:r>
      <w:r w:rsidR="00C20C4D">
        <w:rPr>
          <w:sz w:val="22"/>
          <w:szCs w:val="22"/>
        </w:rPr>
        <w:t xml:space="preserve"> of simulations</w:t>
      </w:r>
      <w:r w:rsidRPr="00595D8E">
        <w:rPr>
          <w:sz w:val="22"/>
          <w:szCs w:val="22"/>
        </w:rPr>
        <w:t xml:space="preserve"> are provided in </w:t>
      </w:r>
      <w:r w:rsidRPr="00595D8E">
        <w:rPr>
          <w:sz w:val="22"/>
          <w:szCs w:val="22"/>
        </w:rPr>
        <w:fldChar w:fldCharType="begin"/>
      </w:r>
      <w:r w:rsidRPr="00595D8E">
        <w:rPr>
          <w:sz w:val="22"/>
          <w:szCs w:val="22"/>
        </w:rPr>
        <w:instrText xml:space="preserve"> REF _Ref14952016 \h  \* MERGEFORMAT </w:instrText>
      </w:r>
      <w:r w:rsidRPr="00595D8E">
        <w:rPr>
          <w:sz w:val="22"/>
          <w:szCs w:val="22"/>
        </w:rPr>
      </w:r>
      <w:r w:rsidRPr="00595D8E">
        <w:rPr>
          <w:sz w:val="22"/>
          <w:szCs w:val="22"/>
        </w:rPr>
        <w:fldChar w:fldCharType="separate"/>
      </w:r>
      <w:r w:rsidR="00C87853" w:rsidRPr="00595D8E">
        <w:rPr>
          <w:sz w:val="22"/>
          <w:szCs w:val="22"/>
        </w:rPr>
        <w:t xml:space="preserve">Figure </w:t>
      </w:r>
      <w:r w:rsidR="00C87853">
        <w:rPr>
          <w:noProof/>
          <w:sz w:val="22"/>
          <w:szCs w:val="22"/>
        </w:rPr>
        <w:t>2</w:t>
      </w:r>
      <w:r w:rsidRPr="00595D8E">
        <w:rPr>
          <w:sz w:val="22"/>
          <w:szCs w:val="22"/>
        </w:rPr>
        <w:fldChar w:fldCharType="end"/>
      </w:r>
      <w:r w:rsidRPr="00595D8E">
        <w:rPr>
          <w:sz w:val="22"/>
          <w:szCs w:val="22"/>
        </w:rPr>
        <w:t xml:space="preserve"> for two deployment scenarios of dense urban macro and indoor hotspot. It can be seen that the best Tx/Rx beam pair for DL transmission is not necessarily the best for UL transmission when MPE constraints </w:t>
      </w:r>
      <w:r w:rsidR="00C20C4D">
        <w:rPr>
          <w:sz w:val="22"/>
          <w:szCs w:val="22"/>
        </w:rPr>
        <w:t>are</w:t>
      </w:r>
      <w:r w:rsidRPr="00595D8E">
        <w:rPr>
          <w:sz w:val="22"/>
          <w:szCs w:val="22"/>
        </w:rPr>
        <w:t xml:space="preserve"> taken into account. </w:t>
      </w:r>
    </w:p>
    <w:p w14:paraId="5C1F7F7A" w14:textId="4B14F021" w:rsidR="00CE3964" w:rsidRDefault="001C4415" w:rsidP="001C4415">
      <w:pPr>
        <w:ind w:firstLine="360"/>
        <w:jc w:val="both"/>
        <w:rPr>
          <w:sz w:val="22"/>
          <w:szCs w:val="22"/>
        </w:rPr>
      </w:pPr>
      <w:r w:rsidRPr="00595D8E">
        <w:rPr>
          <w:sz w:val="22"/>
          <w:szCs w:val="22"/>
        </w:rPr>
        <w:t>It should be</w:t>
      </w:r>
      <w:r w:rsidR="00CE3964">
        <w:rPr>
          <w:sz w:val="22"/>
          <w:szCs w:val="22"/>
        </w:rPr>
        <w:t xml:space="preserve"> also</w:t>
      </w:r>
      <w:r w:rsidRPr="00595D8E">
        <w:rPr>
          <w:sz w:val="22"/>
          <w:szCs w:val="22"/>
        </w:rPr>
        <w:t xml:space="preserve"> noted that independent beam reporting for DL and UL should be also beneficial for multi-TRP scenarios. </w:t>
      </w:r>
      <w:r w:rsidR="00C20C4D">
        <w:rPr>
          <w:sz w:val="22"/>
          <w:szCs w:val="22"/>
        </w:rPr>
        <w:t>More specifically</w:t>
      </w:r>
      <w:r w:rsidRPr="00595D8E">
        <w:rPr>
          <w:sz w:val="22"/>
          <w:szCs w:val="22"/>
        </w:rPr>
        <w:t xml:space="preserve"> for HetNet deployments it is possible that optimal links for DL and UL transmission may not be the same (see </w:t>
      </w:r>
      <w:r w:rsidRPr="00595D8E">
        <w:rPr>
          <w:sz w:val="22"/>
          <w:szCs w:val="22"/>
        </w:rPr>
        <w:fldChar w:fldCharType="begin"/>
      </w:r>
      <w:r w:rsidRPr="00595D8E">
        <w:rPr>
          <w:sz w:val="22"/>
          <w:szCs w:val="22"/>
        </w:rPr>
        <w:instrText xml:space="preserve"> REF _Ref14883914 \h  \* MERGEFORMAT </w:instrText>
      </w:r>
      <w:r w:rsidRPr="00595D8E">
        <w:rPr>
          <w:sz w:val="22"/>
          <w:szCs w:val="22"/>
        </w:rPr>
      </w:r>
      <w:r w:rsidRPr="00595D8E">
        <w:rPr>
          <w:sz w:val="22"/>
          <w:szCs w:val="22"/>
        </w:rPr>
        <w:fldChar w:fldCharType="separate"/>
      </w:r>
      <w:r w:rsidR="00C87853" w:rsidRPr="00595D8E">
        <w:rPr>
          <w:sz w:val="22"/>
          <w:szCs w:val="22"/>
        </w:rPr>
        <w:t xml:space="preserve">Figure </w:t>
      </w:r>
      <w:r w:rsidR="00C87853">
        <w:rPr>
          <w:noProof/>
          <w:sz w:val="22"/>
          <w:szCs w:val="22"/>
        </w:rPr>
        <w:t>3</w:t>
      </w:r>
      <w:r w:rsidRPr="00595D8E">
        <w:rPr>
          <w:sz w:val="22"/>
          <w:szCs w:val="22"/>
        </w:rPr>
        <w:fldChar w:fldCharType="end"/>
      </w:r>
      <w:r w:rsidRPr="00595D8E">
        <w:rPr>
          <w:sz w:val="22"/>
          <w:szCs w:val="22"/>
        </w:rPr>
        <w:t xml:space="preserve">). Different beams for DL and UL transmission </w:t>
      </w:r>
      <w:r w:rsidR="00CE3964">
        <w:rPr>
          <w:sz w:val="22"/>
          <w:szCs w:val="22"/>
        </w:rPr>
        <w:t>in HetNet is</w:t>
      </w:r>
      <w:r w:rsidRPr="00595D8E">
        <w:rPr>
          <w:sz w:val="22"/>
          <w:szCs w:val="22"/>
        </w:rPr>
        <w:t xml:space="preserve"> explained by Tx power difference of the TRPs</w:t>
      </w:r>
      <w:r w:rsidR="000D7AE2">
        <w:rPr>
          <w:sz w:val="22"/>
          <w:szCs w:val="22"/>
        </w:rPr>
        <w:t xml:space="preserve"> in DL and the </w:t>
      </w:r>
      <w:r w:rsidR="005F4C88">
        <w:rPr>
          <w:sz w:val="22"/>
          <w:szCs w:val="22"/>
        </w:rPr>
        <w:t>same</w:t>
      </w:r>
      <w:r w:rsidR="000D7AE2">
        <w:rPr>
          <w:sz w:val="22"/>
          <w:szCs w:val="22"/>
        </w:rPr>
        <w:t xml:space="preserve"> Tx power of the UE in UL</w:t>
      </w:r>
      <w:r w:rsidRPr="00595D8E">
        <w:rPr>
          <w:sz w:val="22"/>
          <w:szCs w:val="22"/>
        </w:rPr>
        <w:t xml:space="preserve">. </w:t>
      </w:r>
    </w:p>
    <w:p w14:paraId="5D4A3747" w14:textId="37DFFE68" w:rsidR="00C20C4D" w:rsidRPr="00595D8E" w:rsidRDefault="00C20C4D" w:rsidP="00C20C4D">
      <w:pPr>
        <w:keepNext/>
        <w:jc w:val="center"/>
        <w:rPr>
          <w:sz w:val="22"/>
          <w:szCs w:val="22"/>
        </w:rPr>
      </w:pPr>
      <w:r>
        <w:object w:dxaOrig="9049" w:dyaOrig="2557" w14:anchorId="71622294">
          <v:shape id="_x0000_i1026" type="#_x0000_t75" style="width:250.4pt;height:70.95pt" o:ole="">
            <v:imagedata r:id="rId16" o:title=""/>
          </v:shape>
          <o:OLEObject Type="Embed" ProgID="Visio.Drawing.15" ShapeID="_x0000_i1026" DrawAspect="Content" ObjectID="_1627477652" r:id="rId17"/>
        </w:object>
      </w:r>
      <w:r>
        <w:tab/>
      </w:r>
      <w:r>
        <w:tab/>
      </w:r>
      <w:r>
        <w:tab/>
      </w:r>
      <w:r>
        <w:tab/>
      </w:r>
      <w:r>
        <w:tab/>
      </w:r>
      <w:r>
        <w:object w:dxaOrig="6241" w:dyaOrig="2388" w14:anchorId="6CABAC13">
          <v:shape id="_x0000_i1027" type="#_x0000_t75" style="width:171.4pt;height:65.55pt" o:ole="">
            <v:imagedata r:id="rId18" o:title=""/>
          </v:shape>
          <o:OLEObject Type="Embed" ProgID="Visio.Drawing.15" ShapeID="_x0000_i1027" DrawAspect="Content" ObjectID="_1627477653" r:id="rId19"/>
        </w:object>
      </w:r>
    </w:p>
    <w:p w14:paraId="03378573" w14:textId="77777777" w:rsidR="00C20C4D" w:rsidRPr="00595D8E" w:rsidRDefault="00C20C4D" w:rsidP="00C20C4D">
      <w:pPr>
        <w:pStyle w:val="Caption"/>
        <w:jc w:val="center"/>
        <w:rPr>
          <w:b w:val="0"/>
          <w:i/>
          <w:sz w:val="22"/>
          <w:szCs w:val="22"/>
        </w:rPr>
      </w:pPr>
      <w:bookmarkStart w:id="2" w:name="_Ref14883914"/>
      <w:r w:rsidRPr="00595D8E">
        <w:rPr>
          <w:sz w:val="22"/>
          <w:szCs w:val="22"/>
        </w:rPr>
        <w:t xml:space="preserve">Figure </w:t>
      </w:r>
      <w:r w:rsidRPr="00595D8E">
        <w:rPr>
          <w:b w:val="0"/>
          <w:i/>
          <w:sz w:val="22"/>
          <w:szCs w:val="22"/>
        </w:rPr>
        <w:fldChar w:fldCharType="begin"/>
      </w:r>
      <w:r w:rsidRPr="00595D8E">
        <w:rPr>
          <w:sz w:val="22"/>
          <w:szCs w:val="22"/>
        </w:rPr>
        <w:instrText xml:space="preserve"> SEQ Figure \* ARABIC </w:instrText>
      </w:r>
      <w:r w:rsidRPr="00595D8E">
        <w:rPr>
          <w:b w:val="0"/>
          <w:i/>
          <w:sz w:val="22"/>
          <w:szCs w:val="22"/>
        </w:rPr>
        <w:fldChar w:fldCharType="separate"/>
      </w:r>
      <w:r w:rsidR="00C87853">
        <w:rPr>
          <w:noProof/>
          <w:sz w:val="22"/>
          <w:szCs w:val="22"/>
        </w:rPr>
        <w:t>3</w:t>
      </w:r>
      <w:r w:rsidRPr="00595D8E">
        <w:rPr>
          <w:b w:val="0"/>
          <w:i/>
          <w:sz w:val="22"/>
          <w:szCs w:val="22"/>
        </w:rPr>
        <w:fldChar w:fldCharType="end"/>
      </w:r>
      <w:bookmarkEnd w:id="2"/>
      <w:r w:rsidRPr="00595D8E">
        <w:rPr>
          <w:sz w:val="22"/>
          <w:szCs w:val="22"/>
        </w:rPr>
        <w:t xml:space="preserve"> Illustration of independent beam selection for DL and UL in HetNet scenario</w:t>
      </w:r>
    </w:p>
    <w:p w14:paraId="63354678" w14:textId="2B0C377B" w:rsidR="001C4415" w:rsidRPr="00595D8E" w:rsidRDefault="001C4415" w:rsidP="001C4415">
      <w:pPr>
        <w:ind w:firstLine="360"/>
        <w:jc w:val="both"/>
        <w:rPr>
          <w:sz w:val="22"/>
          <w:szCs w:val="22"/>
        </w:rPr>
      </w:pPr>
      <w:r w:rsidRPr="00595D8E">
        <w:rPr>
          <w:sz w:val="22"/>
          <w:szCs w:val="22"/>
        </w:rPr>
        <w:t xml:space="preserve">To facilitate the optimal beam selection in such </w:t>
      </w:r>
      <w:r w:rsidR="000D7AE2">
        <w:rPr>
          <w:sz w:val="22"/>
          <w:szCs w:val="22"/>
        </w:rPr>
        <w:t>deployment scenario</w:t>
      </w:r>
      <w:r w:rsidR="00CE3964">
        <w:rPr>
          <w:sz w:val="22"/>
          <w:szCs w:val="22"/>
        </w:rPr>
        <w:t>,</w:t>
      </w:r>
      <w:r w:rsidRPr="00595D8E">
        <w:rPr>
          <w:sz w:val="22"/>
          <w:szCs w:val="22"/>
        </w:rPr>
        <w:t xml:space="preserve"> additional </w:t>
      </w:r>
      <w:r w:rsidR="00CE3964">
        <w:rPr>
          <w:sz w:val="22"/>
          <w:szCs w:val="22"/>
        </w:rPr>
        <w:t xml:space="preserve">Tx </w:t>
      </w:r>
      <w:r w:rsidRPr="00595D8E">
        <w:rPr>
          <w:sz w:val="22"/>
          <w:szCs w:val="22"/>
        </w:rPr>
        <w:t xml:space="preserve">power offset parameter should be provided to the UE </w:t>
      </w:r>
      <w:r w:rsidR="000D7AE2">
        <w:rPr>
          <w:sz w:val="22"/>
          <w:szCs w:val="22"/>
        </w:rPr>
        <w:t xml:space="preserve">as part of reporting configuration. When the power offset parameter is configured for the UE </w:t>
      </w:r>
      <w:r w:rsidRPr="00595D8E">
        <w:rPr>
          <w:sz w:val="22"/>
          <w:szCs w:val="22"/>
        </w:rPr>
        <w:t xml:space="preserve">beam selection for UL transmission </w:t>
      </w:r>
      <w:r w:rsidR="000D7AE2">
        <w:rPr>
          <w:sz w:val="22"/>
          <w:szCs w:val="22"/>
        </w:rPr>
        <w:t>can be</w:t>
      </w:r>
      <w:r w:rsidRPr="00595D8E">
        <w:rPr>
          <w:sz w:val="22"/>
          <w:szCs w:val="22"/>
        </w:rPr>
        <w:t xml:space="preserve"> based on the scaled RSRP taking into account contribution of the TRP transmission power</w:t>
      </w:r>
      <w:r w:rsidR="005F4C88">
        <w:rPr>
          <w:sz w:val="22"/>
          <w:szCs w:val="22"/>
        </w:rPr>
        <w:t xml:space="preserve"> into the measured RSRP</w:t>
      </w:r>
      <w:r w:rsidRPr="00595D8E">
        <w:rPr>
          <w:sz w:val="22"/>
          <w:szCs w:val="22"/>
        </w:rPr>
        <w:t>.</w:t>
      </w:r>
    </w:p>
    <w:p w14:paraId="5E14CA5B" w14:textId="2E77300B" w:rsidR="001C4415" w:rsidRPr="00595D8E" w:rsidRDefault="001C4415" w:rsidP="001C4415">
      <w:pPr>
        <w:spacing w:before="120"/>
        <w:jc w:val="both"/>
        <w:rPr>
          <w:b/>
          <w:sz w:val="22"/>
          <w:szCs w:val="22"/>
        </w:rPr>
      </w:pPr>
      <w:r w:rsidRPr="00595D8E">
        <w:rPr>
          <w:b/>
          <w:sz w:val="22"/>
          <w:szCs w:val="22"/>
        </w:rPr>
        <w:t>Proposal</w:t>
      </w:r>
      <w:r w:rsidR="008321D1">
        <w:rPr>
          <w:b/>
          <w:sz w:val="22"/>
          <w:szCs w:val="22"/>
        </w:rPr>
        <w:t xml:space="preserve"> 9</w:t>
      </w:r>
      <w:r w:rsidRPr="00595D8E">
        <w:rPr>
          <w:b/>
          <w:sz w:val="22"/>
          <w:szCs w:val="22"/>
        </w:rPr>
        <w:t>:</w:t>
      </w:r>
    </w:p>
    <w:p w14:paraId="5EA3DD2D" w14:textId="77777777" w:rsidR="001C4415" w:rsidRPr="00595D8E" w:rsidRDefault="001C4415" w:rsidP="005F4C88">
      <w:pPr>
        <w:pStyle w:val="ListParagraph"/>
        <w:numPr>
          <w:ilvl w:val="0"/>
          <w:numId w:val="14"/>
        </w:numPr>
        <w:spacing w:before="120" w:after="120" w:line="360" w:lineRule="auto"/>
        <w:contextualSpacing/>
        <w:rPr>
          <w:rFonts w:ascii="Times New Roman" w:hAnsi="Times New Roman"/>
          <w:i/>
        </w:rPr>
      </w:pPr>
      <w:r w:rsidRPr="00595D8E">
        <w:rPr>
          <w:rFonts w:ascii="Times New Roman" w:hAnsi="Times New Roman"/>
          <w:i/>
        </w:rPr>
        <w:t>Introduce SSBRI and CRI reporting targeting UL transmissions</w:t>
      </w:r>
    </w:p>
    <w:p w14:paraId="4F68DDAA" w14:textId="77777777" w:rsidR="001C4415" w:rsidRPr="00595D8E" w:rsidRDefault="001C4415" w:rsidP="005F4C88">
      <w:pPr>
        <w:pStyle w:val="ListParagraph"/>
        <w:numPr>
          <w:ilvl w:val="1"/>
          <w:numId w:val="10"/>
        </w:numPr>
        <w:spacing w:before="120" w:after="120"/>
        <w:ind w:left="1080"/>
        <w:jc w:val="both"/>
        <w:rPr>
          <w:rFonts w:ascii="Times New Roman" w:hAnsi="Times New Roman"/>
          <w:i/>
        </w:rPr>
      </w:pPr>
      <w:r w:rsidRPr="00595D8E">
        <w:rPr>
          <w:rFonts w:ascii="Times New Roman" w:hAnsi="Times New Roman"/>
          <w:i/>
        </w:rPr>
        <w:t>SSBRI and CRI reporting for UL should take into account additional constraints existing at the UE such as MPE</w:t>
      </w:r>
    </w:p>
    <w:p w14:paraId="24DB6C5D" w14:textId="37888A8A" w:rsidR="001C4415" w:rsidRPr="005F4C88" w:rsidRDefault="001C4415" w:rsidP="002E5A2B">
      <w:pPr>
        <w:pStyle w:val="ListParagraph"/>
        <w:numPr>
          <w:ilvl w:val="1"/>
          <w:numId w:val="10"/>
        </w:numPr>
        <w:spacing w:before="120" w:after="120"/>
        <w:ind w:left="1080"/>
        <w:jc w:val="both"/>
        <w:rPr>
          <w:rFonts w:ascii="Times New Roman" w:hAnsi="Times New Roman"/>
          <w:i/>
        </w:rPr>
      </w:pPr>
      <w:r w:rsidRPr="00595D8E">
        <w:rPr>
          <w:rFonts w:ascii="Times New Roman" w:hAnsi="Times New Roman"/>
          <w:i/>
        </w:rPr>
        <w:t xml:space="preserve">Include power offset signalling in the reporting configuration to account possible Tx power difference of TRPs </w:t>
      </w:r>
      <w:r w:rsidR="000D7AE2">
        <w:rPr>
          <w:rFonts w:ascii="Times New Roman" w:hAnsi="Times New Roman"/>
          <w:i/>
        </w:rPr>
        <w:t>for</w:t>
      </w:r>
      <w:r w:rsidRPr="00595D8E">
        <w:rPr>
          <w:rFonts w:ascii="Times New Roman" w:hAnsi="Times New Roman"/>
          <w:i/>
        </w:rPr>
        <w:t xml:space="preserve"> accurate UL beam selection in multi-TRP scenarios</w:t>
      </w:r>
    </w:p>
    <w:p w14:paraId="54B08F21" w14:textId="4F811BD2" w:rsidR="001C4415" w:rsidRPr="001C4415" w:rsidRDefault="001C4415" w:rsidP="00E25A32">
      <w:pPr>
        <w:pStyle w:val="Heading2"/>
        <w:numPr>
          <w:ilvl w:val="1"/>
          <w:numId w:val="17"/>
        </w:numPr>
      </w:pPr>
      <w:r w:rsidRPr="001C4415">
        <w:t>Panel indication for UL transmission</w:t>
      </w:r>
    </w:p>
    <w:tbl>
      <w:tblPr>
        <w:tblStyle w:val="TableGrid"/>
        <w:tblW w:w="0" w:type="auto"/>
        <w:tblLook w:val="04A0" w:firstRow="1" w:lastRow="0" w:firstColumn="1" w:lastColumn="0" w:noHBand="0" w:noVBand="1"/>
      </w:tblPr>
      <w:tblGrid>
        <w:gridCol w:w="9895"/>
      </w:tblGrid>
      <w:tr w:rsidR="001C4415" w14:paraId="0DDCE731" w14:textId="77777777" w:rsidTr="00595D8E">
        <w:tc>
          <w:tcPr>
            <w:tcW w:w="9895" w:type="dxa"/>
          </w:tcPr>
          <w:p w14:paraId="223E5852" w14:textId="77777777" w:rsidR="001C4415" w:rsidRPr="00D55AD3" w:rsidRDefault="001C4415" w:rsidP="00201405">
            <w:pPr>
              <w:spacing w:before="0"/>
              <w:rPr>
                <w:b/>
                <w:highlight w:val="green"/>
              </w:rPr>
            </w:pPr>
            <w:r w:rsidRPr="00D55AD3">
              <w:rPr>
                <w:b/>
                <w:highlight w:val="green"/>
              </w:rPr>
              <w:t>Agreement</w:t>
            </w:r>
          </w:p>
          <w:p w14:paraId="4CCEF989" w14:textId="77777777" w:rsidR="001C4415" w:rsidRPr="00D55AD3" w:rsidRDefault="001C4415" w:rsidP="00201405">
            <w:pPr>
              <w:spacing w:before="0"/>
            </w:pPr>
            <w:r w:rsidRPr="00D55AD3">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4ECFE708" w14:textId="77777777" w:rsidR="001C4415" w:rsidRPr="00D55AD3" w:rsidRDefault="001C4415" w:rsidP="00741702">
            <w:pPr>
              <w:adjustRightInd w:val="0"/>
              <w:snapToGrid w:val="0"/>
              <w:contextualSpacing/>
              <w:rPr>
                <w:szCs w:val="20"/>
              </w:rPr>
            </w:pPr>
            <w:r w:rsidRPr="00D55AD3">
              <w:rPr>
                <w:szCs w:val="20"/>
              </w:rPr>
              <w:t>gNB can configure/indicate panel-specific transmission for UL transmission, via</w:t>
            </w:r>
          </w:p>
          <w:p w14:paraId="18DF017D" w14:textId="77777777" w:rsidR="001C4415" w:rsidRPr="00D55AD3" w:rsidRDefault="001C4415" w:rsidP="002A2963">
            <w:pPr>
              <w:numPr>
                <w:ilvl w:val="0"/>
                <w:numId w:val="9"/>
              </w:numPr>
              <w:adjustRightInd w:val="0"/>
              <w:snapToGrid w:val="0"/>
              <w:spacing w:before="0"/>
              <w:ind w:left="720" w:hanging="320"/>
              <w:contextualSpacing/>
              <w:rPr>
                <w:szCs w:val="20"/>
              </w:rPr>
            </w:pPr>
            <w:r w:rsidRPr="00D55AD3">
              <w:rPr>
                <w:szCs w:val="20"/>
              </w:rPr>
              <w:t>Alt.2: Introduce a UL-TCI framework in Rel-16 and support UL-TCI based signaling analogous to DL beam indication supported in Rel-15, e.g., as illustrated below.</w:t>
            </w:r>
          </w:p>
          <w:p w14:paraId="3E48DB3F" w14:textId="77777777" w:rsidR="001C4415" w:rsidRPr="00D55AD3" w:rsidRDefault="001C4415" w:rsidP="002A2963">
            <w:pPr>
              <w:numPr>
                <w:ilvl w:val="1"/>
                <w:numId w:val="9"/>
              </w:numPr>
              <w:adjustRightInd w:val="0"/>
              <w:snapToGrid w:val="0"/>
              <w:spacing w:before="0"/>
              <w:contextualSpacing/>
              <w:rPr>
                <w:szCs w:val="20"/>
              </w:rPr>
            </w:pPr>
            <w:r w:rsidRPr="00D55AD3">
              <w:rPr>
                <w:szCs w:val="20"/>
              </w:rPr>
              <w:t>A new panel ID may or may not be introduced.</w:t>
            </w:r>
          </w:p>
          <w:p w14:paraId="0C0FDAA1" w14:textId="77777777" w:rsidR="001C4415" w:rsidRPr="00D55AD3" w:rsidRDefault="001C4415" w:rsidP="002A2963">
            <w:pPr>
              <w:numPr>
                <w:ilvl w:val="1"/>
                <w:numId w:val="9"/>
              </w:numPr>
              <w:adjustRightInd w:val="0"/>
              <w:snapToGrid w:val="0"/>
              <w:spacing w:before="0"/>
              <w:contextualSpacing/>
              <w:rPr>
                <w:szCs w:val="20"/>
              </w:rPr>
            </w:pPr>
            <w:r w:rsidRPr="00D55AD3">
              <w:rPr>
                <w:szCs w:val="20"/>
              </w:rPr>
              <w:t>A panel specific signaling is performed using UL-TCI state</w:t>
            </w:r>
          </w:p>
          <w:p w14:paraId="574304B0" w14:textId="77777777" w:rsidR="001C4415" w:rsidRPr="00D55AD3" w:rsidRDefault="001C4415" w:rsidP="002A2963">
            <w:pPr>
              <w:numPr>
                <w:ilvl w:val="0"/>
                <w:numId w:val="9"/>
              </w:numPr>
              <w:adjustRightInd w:val="0"/>
              <w:snapToGrid w:val="0"/>
              <w:spacing w:before="0"/>
              <w:ind w:left="720" w:hanging="320"/>
              <w:contextualSpacing/>
              <w:rPr>
                <w:szCs w:val="20"/>
              </w:rPr>
            </w:pPr>
            <w:r w:rsidRPr="00D55AD3">
              <w:rPr>
                <w:szCs w:val="20"/>
              </w:rPr>
              <w:t>Alt.3: a new panel-ID is introduced, which can be implicitly/explicitly applied to the transmission for a target RS resource or resource set, for PUCCH resource, for SRS resource, FFS for PRACH</w:t>
            </w:r>
          </w:p>
          <w:p w14:paraId="4117C89A" w14:textId="77777777" w:rsidR="001C4415" w:rsidRPr="00D55AD3" w:rsidRDefault="001C4415" w:rsidP="002A2963">
            <w:pPr>
              <w:numPr>
                <w:ilvl w:val="1"/>
                <w:numId w:val="9"/>
              </w:numPr>
              <w:adjustRightInd w:val="0"/>
              <w:snapToGrid w:val="0"/>
              <w:spacing w:before="0"/>
              <w:contextualSpacing/>
              <w:rPr>
                <w:szCs w:val="20"/>
              </w:rPr>
            </w:pPr>
            <w:r w:rsidRPr="00D55AD3">
              <w:rPr>
                <w:szCs w:val="20"/>
              </w:rPr>
              <w:t>A panel specific signaling is performed using the new panel-ID implicitly (e.g., by DL beam reporting enhancement) or explicitly.</w:t>
            </w:r>
          </w:p>
          <w:p w14:paraId="48778EAA" w14:textId="77777777" w:rsidR="001C4415" w:rsidRPr="00D55AD3" w:rsidRDefault="001C4415" w:rsidP="002A2963">
            <w:pPr>
              <w:numPr>
                <w:ilvl w:val="1"/>
                <w:numId w:val="9"/>
              </w:numPr>
              <w:adjustRightInd w:val="0"/>
              <w:snapToGrid w:val="0"/>
              <w:spacing w:before="0"/>
              <w:contextualSpacing/>
              <w:rPr>
                <w:szCs w:val="20"/>
              </w:rPr>
            </w:pPr>
            <w:r w:rsidRPr="00D55AD3">
              <w:rPr>
                <w:szCs w:val="20"/>
              </w:rPr>
              <w:t>If explicitly signaled, the ID can be configured in the target RS/channel or reference RS(e.g., in the DL RS resource configuration or in spatial relation info).</w:t>
            </w:r>
          </w:p>
          <w:p w14:paraId="2DA8FDFB" w14:textId="77777777" w:rsidR="001C4415" w:rsidRPr="00D55AD3" w:rsidRDefault="001C4415" w:rsidP="002A2963">
            <w:pPr>
              <w:numPr>
                <w:ilvl w:val="1"/>
                <w:numId w:val="9"/>
              </w:numPr>
              <w:adjustRightInd w:val="0"/>
              <w:snapToGrid w:val="0"/>
              <w:spacing w:before="0"/>
              <w:contextualSpacing/>
              <w:rPr>
                <w:szCs w:val="20"/>
              </w:rPr>
            </w:pPr>
            <w:r w:rsidRPr="00D55AD3">
              <w:rPr>
                <w:szCs w:val="20"/>
              </w:rPr>
              <w:t>No new MAC CE is specified for the purpose of introducing the ID.</w:t>
            </w:r>
          </w:p>
          <w:p w14:paraId="54E16D43" w14:textId="27152D0B" w:rsidR="001C4415" w:rsidRPr="00D55AD3" w:rsidRDefault="001C4415" w:rsidP="00741702">
            <w:pPr>
              <w:adjustRightInd w:val="0"/>
              <w:snapToGrid w:val="0"/>
              <w:ind w:left="2801" w:firstLine="403"/>
              <w:contextualSpacing/>
              <w:rPr>
                <w:szCs w:val="20"/>
              </w:rPr>
            </w:pPr>
            <w:r w:rsidRPr="00D55AD3">
              <w:rPr>
                <w:color w:val="000000"/>
                <w:szCs w:val="20"/>
              </w:rPr>
              <w:lastRenderedPageBreak/>
              <w:t xml:space="preserve">(For example) Alt.2 UL-TCI </w:t>
            </w:r>
            <w:r w:rsidRPr="00D55AD3">
              <w:rPr>
                <w:szCs w:val="20"/>
              </w:rPr>
              <w:t>states</w:t>
            </w:r>
          </w:p>
          <w:tbl>
            <w:tblPr>
              <w:tblW w:w="0" w:type="auto"/>
              <w:tblInd w:w="327" w:type="dxa"/>
              <w:tblCellMar>
                <w:left w:w="0" w:type="dxa"/>
                <w:right w:w="0" w:type="dxa"/>
              </w:tblCellMar>
              <w:tblLook w:val="04A0" w:firstRow="1" w:lastRow="0" w:firstColumn="1" w:lastColumn="0" w:noHBand="0" w:noVBand="1"/>
            </w:tblPr>
            <w:tblGrid>
              <w:gridCol w:w="1575"/>
              <w:gridCol w:w="3416"/>
              <w:gridCol w:w="1985"/>
              <w:gridCol w:w="1968"/>
            </w:tblGrid>
            <w:tr w:rsidR="001C4415" w:rsidRPr="00D55AD3" w14:paraId="4709490A" w14:textId="77777777" w:rsidTr="00201405">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298ABD" w14:textId="77777777" w:rsidR="001C4415" w:rsidRPr="00D55AD3" w:rsidRDefault="001C4415" w:rsidP="00741702">
                  <w:pPr>
                    <w:jc w:val="center"/>
                    <w:rPr>
                      <w:bCs/>
                      <w:color w:val="000000"/>
                      <w:szCs w:val="20"/>
                      <w:lang w:val="sv-SE"/>
                    </w:rPr>
                  </w:pPr>
                  <w:r w:rsidRPr="00D55AD3">
                    <w:rPr>
                      <w:bCs/>
                      <w:szCs w:val="20"/>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67FA" w14:textId="77777777" w:rsidR="001C4415" w:rsidRPr="00D55AD3" w:rsidRDefault="001C4415" w:rsidP="00741702">
                  <w:pPr>
                    <w:jc w:val="center"/>
                    <w:rPr>
                      <w:bCs/>
                      <w:szCs w:val="20"/>
                      <w:lang w:val="sv-SE"/>
                    </w:rPr>
                  </w:pPr>
                  <w:r w:rsidRPr="00D55AD3">
                    <w:rPr>
                      <w:bCs/>
                      <w:szCs w:val="20"/>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DAA34" w14:textId="77777777" w:rsidR="001C4415" w:rsidRPr="00D55AD3" w:rsidRDefault="001C4415" w:rsidP="00741702">
                  <w:pPr>
                    <w:jc w:val="center"/>
                    <w:rPr>
                      <w:bCs/>
                      <w:szCs w:val="20"/>
                      <w:lang w:val="sv-SE"/>
                    </w:rPr>
                  </w:pPr>
                  <w:r w:rsidRPr="00D55AD3">
                    <w:rPr>
                      <w:bCs/>
                      <w:szCs w:val="20"/>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A75232" w14:textId="77777777" w:rsidR="001C4415" w:rsidRPr="00D55AD3" w:rsidRDefault="001C4415" w:rsidP="00741702">
                  <w:pPr>
                    <w:jc w:val="center"/>
                    <w:rPr>
                      <w:bCs/>
                      <w:szCs w:val="20"/>
                      <w:lang w:val="sv-SE"/>
                    </w:rPr>
                  </w:pPr>
                  <w:r w:rsidRPr="00D55AD3">
                    <w:rPr>
                      <w:bCs/>
                      <w:i/>
                      <w:iCs/>
                      <w:szCs w:val="20"/>
                      <w:lang w:val="sv-SE"/>
                    </w:rPr>
                    <w:t>[qcl-Type</w:t>
                  </w:r>
                  <w:r w:rsidRPr="00D55AD3">
                    <w:rPr>
                      <w:bCs/>
                      <w:szCs w:val="20"/>
                      <w:lang w:val="sv-SE"/>
                    </w:rPr>
                    <w:t xml:space="preserve"> ]</w:t>
                  </w:r>
                </w:p>
              </w:tc>
            </w:tr>
            <w:tr w:rsidR="001C4415" w:rsidRPr="00D55AD3" w14:paraId="0B955631" w14:textId="77777777" w:rsidTr="00201405">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3EEA8" w14:textId="77777777" w:rsidR="001C4415" w:rsidRPr="00D55AD3" w:rsidRDefault="001C4415" w:rsidP="00741702">
                  <w:pPr>
                    <w:jc w:val="center"/>
                    <w:rPr>
                      <w:szCs w:val="20"/>
                      <w:lang w:val="sv-SE"/>
                    </w:rPr>
                  </w:pPr>
                  <w:r w:rsidRPr="00D55AD3">
                    <w:rPr>
                      <w:szCs w:val="20"/>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B277DB2" w14:textId="77777777" w:rsidR="001C4415" w:rsidRPr="00D55AD3" w:rsidRDefault="001C4415" w:rsidP="00741702">
                  <w:pPr>
                    <w:rPr>
                      <w:szCs w:val="20"/>
                      <w:lang w:val="sv-SE"/>
                    </w:rPr>
                  </w:pPr>
                  <w:r w:rsidRPr="00D55AD3">
                    <w:rPr>
                      <w:szCs w:val="20"/>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50DE743" w14:textId="77777777" w:rsidR="001C4415" w:rsidRPr="00D55AD3" w:rsidRDefault="001C4415" w:rsidP="00741702">
                  <w:pPr>
                    <w:rPr>
                      <w:szCs w:val="20"/>
                      <w:u w:val="single"/>
                      <w:lang w:val="sv-SE"/>
                    </w:rPr>
                  </w:pPr>
                  <w:r w:rsidRPr="00D55AD3">
                    <w:rPr>
                      <w:szCs w:val="20"/>
                      <w:lang w:val="sv-SE"/>
                    </w:rPr>
                    <w:t>DM-RS for PU</w:t>
                  </w:r>
                  <w:r w:rsidRPr="00D55AD3">
                    <w:rPr>
                      <w:color w:val="FF0000"/>
                      <w:szCs w:val="20"/>
                      <w:lang w:val="sv-SE"/>
                    </w:rPr>
                    <w:t>C</w:t>
                  </w:r>
                  <w:r w:rsidRPr="00D55AD3">
                    <w:rPr>
                      <w:szCs w:val="20"/>
                      <w:lang w:val="sv-SE"/>
                    </w:rPr>
                    <w:t>CH</w:t>
                  </w:r>
                  <w:r w:rsidRPr="00D55AD3">
                    <w:rPr>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16DC7C3" w14:textId="77777777" w:rsidR="001C4415" w:rsidRPr="00D55AD3" w:rsidRDefault="001C4415" w:rsidP="00741702">
                  <w:pPr>
                    <w:jc w:val="center"/>
                    <w:rPr>
                      <w:szCs w:val="20"/>
                      <w:u w:val="single"/>
                      <w:lang w:val="sv-SE"/>
                    </w:rPr>
                  </w:pPr>
                  <w:r w:rsidRPr="00D55AD3">
                    <w:rPr>
                      <w:szCs w:val="20"/>
                      <w:lang w:val="sv-SE"/>
                    </w:rPr>
                    <w:t>Spatial-relation</w:t>
                  </w:r>
                </w:p>
              </w:tc>
            </w:tr>
            <w:tr w:rsidR="001C4415" w:rsidRPr="00D55AD3" w14:paraId="480A9E35" w14:textId="77777777" w:rsidTr="00201405">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83AD0" w14:textId="77777777" w:rsidR="001C4415" w:rsidRPr="00D55AD3" w:rsidRDefault="001C4415" w:rsidP="00741702">
                  <w:pPr>
                    <w:jc w:val="center"/>
                    <w:rPr>
                      <w:szCs w:val="20"/>
                      <w:lang w:val="sv-SE"/>
                    </w:rPr>
                  </w:pPr>
                  <w:r w:rsidRPr="00D55AD3">
                    <w:rPr>
                      <w:szCs w:val="20"/>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B95336C" w14:textId="77777777" w:rsidR="001C4415" w:rsidRPr="00D55AD3" w:rsidRDefault="001C4415" w:rsidP="00741702">
                  <w:pPr>
                    <w:rPr>
                      <w:color w:val="000000"/>
                      <w:szCs w:val="20"/>
                      <w:lang w:val="sv-SE"/>
                    </w:rPr>
                  </w:pPr>
                  <w:r w:rsidRPr="00D55AD3">
                    <w:rPr>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5E2ABCC" w14:textId="77777777" w:rsidR="001C4415" w:rsidRPr="00D55AD3" w:rsidRDefault="001C4415" w:rsidP="00741702">
                  <w:pPr>
                    <w:rPr>
                      <w:szCs w:val="20"/>
                      <w:lang w:val="sv-SE"/>
                    </w:rPr>
                  </w:pPr>
                  <w:r w:rsidRPr="00D55AD3">
                    <w:rPr>
                      <w:szCs w:val="20"/>
                      <w:lang w:val="sv-SE"/>
                    </w:rPr>
                    <w:t>DM-RS for PU</w:t>
                  </w:r>
                  <w:r w:rsidRPr="00D55AD3">
                    <w:rPr>
                      <w:color w:val="FF0000"/>
                      <w:szCs w:val="20"/>
                      <w:lang w:val="sv-SE"/>
                    </w:rPr>
                    <w:t>C</w:t>
                  </w:r>
                  <w:r w:rsidRPr="00D55AD3">
                    <w:rPr>
                      <w:szCs w:val="20"/>
                      <w:lang w:val="sv-SE"/>
                    </w:rPr>
                    <w:t>CH</w:t>
                  </w:r>
                  <w:r w:rsidRPr="00D55AD3">
                    <w:rPr>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3E58ACC" w14:textId="77777777" w:rsidR="001C4415" w:rsidRPr="00D55AD3" w:rsidRDefault="001C4415" w:rsidP="00741702">
                  <w:pPr>
                    <w:jc w:val="center"/>
                    <w:rPr>
                      <w:szCs w:val="20"/>
                      <w:lang w:val="sv-SE"/>
                    </w:rPr>
                  </w:pPr>
                  <w:r w:rsidRPr="00D55AD3">
                    <w:rPr>
                      <w:szCs w:val="20"/>
                      <w:lang w:val="sv-SE"/>
                    </w:rPr>
                    <w:t>Spatial-relation</w:t>
                  </w:r>
                </w:p>
              </w:tc>
            </w:tr>
            <w:tr w:rsidR="001C4415" w:rsidRPr="00D55AD3" w14:paraId="5C3889AA" w14:textId="77777777" w:rsidTr="00201405">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6438E2" w14:textId="77777777" w:rsidR="001C4415" w:rsidRPr="00D55AD3" w:rsidRDefault="001C4415" w:rsidP="00741702">
                  <w:pPr>
                    <w:jc w:val="center"/>
                    <w:rPr>
                      <w:szCs w:val="20"/>
                      <w:lang w:val="sv-SE"/>
                    </w:rPr>
                  </w:pPr>
                  <w:r w:rsidRPr="00D55AD3">
                    <w:rPr>
                      <w:szCs w:val="20"/>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1E729F1" w14:textId="77777777" w:rsidR="001C4415" w:rsidRPr="00D55AD3" w:rsidRDefault="001C4415" w:rsidP="00741702">
                  <w:pPr>
                    <w:rPr>
                      <w:color w:val="000000"/>
                      <w:szCs w:val="20"/>
                      <w:lang w:val="sv-SE"/>
                    </w:rPr>
                  </w:pPr>
                  <w:r w:rsidRPr="00D55AD3">
                    <w:rPr>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C40D559" w14:textId="77777777" w:rsidR="001C4415" w:rsidRPr="00D55AD3" w:rsidRDefault="001C4415" w:rsidP="00741702">
                  <w:pPr>
                    <w:rPr>
                      <w:szCs w:val="20"/>
                      <w:lang w:val="sv-SE"/>
                    </w:rPr>
                  </w:pPr>
                  <w:r w:rsidRPr="00D55AD3">
                    <w:rPr>
                      <w:szCs w:val="20"/>
                      <w:lang w:val="sv-SE"/>
                    </w:rPr>
                    <w:t>DM-RS for PU</w:t>
                  </w:r>
                  <w:r w:rsidRPr="00D55AD3">
                    <w:rPr>
                      <w:color w:val="0070C0"/>
                      <w:szCs w:val="20"/>
                      <w:lang w:val="sv-SE"/>
                    </w:rPr>
                    <w:t>S</w:t>
                  </w:r>
                  <w:r w:rsidRPr="00D55AD3">
                    <w:rPr>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E458628" w14:textId="77777777" w:rsidR="001C4415" w:rsidRPr="00D55AD3" w:rsidRDefault="001C4415" w:rsidP="00741702">
                  <w:pPr>
                    <w:jc w:val="center"/>
                    <w:rPr>
                      <w:szCs w:val="20"/>
                      <w:lang w:val="sv-SE"/>
                    </w:rPr>
                  </w:pPr>
                  <w:r w:rsidRPr="00D55AD3">
                    <w:rPr>
                      <w:szCs w:val="20"/>
                      <w:lang w:val="sv-SE"/>
                    </w:rPr>
                    <w:t>Spatial-relation</w:t>
                  </w:r>
                  <w:r w:rsidRPr="00D55AD3">
                    <w:rPr>
                      <w:szCs w:val="20"/>
                      <w:lang w:val="sv-SE"/>
                    </w:rPr>
                    <w:br/>
                    <w:t>+ [port(s)-indication]</w:t>
                  </w:r>
                </w:p>
              </w:tc>
            </w:tr>
            <w:tr w:rsidR="001C4415" w:rsidRPr="00D55AD3" w14:paraId="278F7F45" w14:textId="77777777" w:rsidTr="00201405">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06367F" w14:textId="77777777" w:rsidR="001C4415" w:rsidRPr="00D55AD3" w:rsidRDefault="001C4415" w:rsidP="00741702">
                  <w:pPr>
                    <w:jc w:val="center"/>
                    <w:rPr>
                      <w:szCs w:val="20"/>
                      <w:lang w:val="sv-SE"/>
                    </w:rPr>
                  </w:pPr>
                  <w:r w:rsidRPr="00D55AD3">
                    <w:rPr>
                      <w:szCs w:val="20"/>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96563A8" w14:textId="77777777" w:rsidR="001C4415" w:rsidRPr="00D55AD3" w:rsidRDefault="001C4415" w:rsidP="00741702">
                  <w:pPr>
                    <w:rPr>
                      <w:szCs w:val="20"/>
                      <w:lang w:val="sv-SE"/>
                    </w:rPr>
                  </w:pPr>
                  <w:r w:rsidRPr="00D55AD3">
                    <w:rPr>
                      <w:szCs w:val="20"/>
                      <w:lang w:val="sv-SE"/>
                    </w:rPr>
                    <w:t xml:space="preserve">DL RS(a CSI-RS resource or a SSB) </w:t>
                  </w:r>
                  <w:r w:rsidRPr="00D55AD3">
                    <w:rPr>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1ACDC62" w14:textId="77777777" w:rsidR="001C4415" w:rsidRPr="00D55AD3" w:rsidRDefault="001C4415" w:rsidP="00741702">
                  <w:pPr>
                    <w:rPr>
                      <w:szCs w:val="20"/>
                      <w:lang w:val="sv-SE"/>
                    </w:rPr>
                  </w:pPr>
                  <w:r w:rsidRPr="00D55AD3">
                    <w:rPr>
                      <w:szCs w:val="20"/>
                      <w:lang w:val="sv-SE"/>
                    </w:rPr>
                    <w:t>DM-RS for PU</w:t>
                  </w:r>
                  <w:r w:rsidRPr="00D55AD3">
                    <w:rPr>
                      <w:color w:val="0070C0"/>
                      <w:szCs w:val="20"/>
                      <w:lang w:val="sv-SE"/>
                    </w:rPr>
                    <w:t>S</w:t>
                  </w:r>
                  <w:r w:rsidRPr="00D55AD3">
                    <w:rPr>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F8F4D26" w14:textId="77777777" w:rsidR="001C4415" w:rsidRPr="00D55AD3" w:rsidRDefault="001C4415" w:rsidP="00741702">
                  <w:pPr>
                    <w:jc w:val="center"/>
                    <w:rPr>
                      <w:szCs w:val="20"/>
                      <w:lang w:val="sv-SE"/>
                    </w:rPr>
                  </w:pPr>
                  <w:r w:rsidRPr="00D55AD3">
                    <w:rPr>
                      <w:szCs w:val="20"/>
                      <w:lang w:val="sv-SE"/>
                    </w:rPr>
                    <w:t>Spatial-relation</w:t>
                  </w:r>
                  <w:r w:rsidRPr="00D55AD3">
                    <w:rPr>
                      <w:szCs w:val="20"/>
                      <w:lang w:val="sv-SE"/>
                    </w:rPr>
                    <w:br/>
                    <w:t>+ [port(s)-indication]</w:t>
                  </w:r>
                </w:p>
              </w:tc>
            </w:tr>
            <w:tr w:rsidR="001C4415" w:rsidRPr="00D55AD3" w14:paraId="23777762" w14:textId="77777777" w:rsidTr="00201405">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1240E0" w14:textId="77777777" w:rsidR="001C4415" w:rsidRPr="00D55AD3" w:rsidRDefault="001C4415" w:rsidP="00741702">
                  <w:pPr>
                    <w:jc w:val="center"/>
                    <w:rPr>
                      <w:szCs w:val="20"/>
                      <w:lang w:val="sv-SE"/>
                    </w:rPr>
                  </w:pPr>
                  <w:r w:rsidRPr="00D55AD3">
                    <w:rPr>
                      <w:szCs w:val="20"/>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24F9DCE" w14:textId="77777777" w:rsidR="001C4415" w:rsidRPr="00D55AD3" w:rsidRDefault="001C4415" w:rsidP="00741702">
                  <w:pPr>
                    <w:rPr>
                      <w:szCs w:val="20"/>
                      <w:lang w:val="sv-SE"/>
                    </w:rPr>
                  </w:pPr>
                  <w:r w:rsidRPr="00D55AD3">
                    <w:rPr>
                      <w:szCs w:val="20"/>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365A5CD" w14:textId="77777777" w:rsidR="001C4415" w:rsidRPr="00D55AD3" w:rsidRDefault="001C4415" w:rsidP="00741702">
                  <w:pPr>
                    <w:rPr>
                      <w:szCs w:val="20"/>
                      <w:lang w:val="sv-SE"/>
                    </w:rPr>
                  </w:pPr>
                  <w:r w:rsidRPr="00D55AD3">
                    <w:rPr>
                      <w:szCs w:val="20"/>
                      <w:lang w:val="sv-SE"/>
                    </w:rPr>
                    <w:t>DM-RS for PU</w:t>
                  </w:r>
                  <w:r w:rsidRPr="00D55AD3">
                    <w:rPr>
                      <w:color w:val="0070C0"/>
                      <w:szCs w:val="20"/>
                      <w:lang w:val="sv-SE"/>
                    </w:rPr>
                    <w:t>S</w:t>
                  </w:r>
                  <w:r w:rsidRPr="00D55AD3">
                    <w:rPr>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D968BA1" w14:textId="77777777" w:rsidR="001C4415" w:rsidRPr="00D55AD3" w:rsidRDefault="001C4415" w:rsidP="00741702">
                  <w:pPr>
                    <w:jc w:val="center"/>
                    <w:rPr>
                      <w:szCs w:val="20"/>
                      <w:lang w:val="sv-SE"/>
                    </w:rPr>
                  </w:pPr>
                  <w:r w:rsidRPr="00D55AD3">
                    <w:rPr>
                      <w:szCs w:val="20"/>
                      <w:lang w:val="sv-SE"/>
                    </w:rPr>
                    <w:t>Spatial-relation</w:t>
                  </w:r>
                  <w:r w:rsidRPr="00D55AD3">
                    <w:rPr>
                      <w:szCs w:val="20"/>
                      <w:lang w:val="sv-SE"/>
                    </w:rPr>
                    <w:br/>
                    <w:t>+ [port(s)-indication]</w:t>
                  </w:r>
                </w:p>
              </w:tc>
            </w:tr>
            <w:tr w:rsidR="001C4415" w:rsidRPr="00D55AD3" w14:paraId="60C62C47" w14:textId="77777777" w:rsidTr="00201405">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A08D" w14:textId="77777777" w:rsidR="001C4415" w:rsidRPr="00D55AD3" w:rsidRDefault="001C4415" w:rsidP="00741702">
                  <w:pPr>
                    <w:jc w:val="center"/>
                    <w:rPr>
                      <w:szCs w:val="20"/>
                      <w:lang w:val="sv-SE"/>
                    </w:rPr>
                  </w:pPr>
                  <w:r w:rsidRPr="00D55AD3">
                    <w:rPr>
                      <w:szCs w:val="20"/>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59BB12AB" w14:textId="77777777" w:rsidR="001C4415" w:rsidRPr="00D55AD3" w:rsidRDefault="001C4415" w:rsidP="00741702">
                  <w:pPr>
                    <w:rPr>
                      <w:szCs w:val="20"/>
                      <w:lang w:val="sv-SE"/>
                    </w:rPr>
                  </w:pPr>
                  <w:r w:rsidRPr="00D55AD3">
                    <w:rPr>
                      <w:szCs w:val="20"/>
                      <w:lang w:val="sv-SE"/>
                    </w:rPr>
                    <w:t xml:space="preserve">UL RS(a SRS for BM) </w:t>
                  </w:r>
                  <w:r w:rsidRPr="00D55AD3">
                    <w:rPr>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8C814F7" w14:textId="77777777" w:rsidR="001C4415" w:rsidRPr="00D55AD3" w:rsidRDefault="001C4415" w:rsidP="00741702">
                  <w:pPr>
                    <w:rPr>
                      <w:szCs w:val="20"/>
                      <w:lang w:val="sv-SE"/>
                    </w:rPr>
                  </w:pPr>
                  <w:r w:rsidRPr="00D55AD3">
                    <w:rPr>
                      <w:szCs w:val="20"/>
                      <w:lang w:val="sv-SE"/>
                    </w:rPr>
                    <w:t>DM-RS for PU</w:t>
                  </w:r>
                  <w:r w:rsidRPr="00D55AD3">
                    <w:rPr>
                      <w:color w:val="0070C0"/>
                      <w:szCs w:val="20"/>
                      <w:lang w:val="sv-SE"/>
                    </w:rPr>
                    <w:t>S</w:t>
                  </w:r>
                  <w:r w:rsidRPr="00D55AD3">
                    <w:rPr>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2ED948AF" w14:textId="77777777" w:rsidR="001C4415" w:rsidRPr="00D55AD3" w:rsidRDefault="001C4415" w:rsidP="00741702">
                  <w:pPr>
                    <w:jc w:val="center"/>
                    <w:rPr>
                      <w:szCs w:val="20"/>
                      <w:lang w:val="sv-SE"/>
                    </w:rPr>
                  </w:pPr>
                  <w:r w:rsidRPr="00D55AD3">
                    <w:rPr>
                      <w:szCs w:val="20"/>
                      <w:lang w:val="sv-SE"/>
                    </w:rPr>
                    <w:t>Spatial-relation</w:t>
                  </w:r>
                  <w:r w:rsidRPr="00D55AD3">
                    <w:rPr>
                      <w:szCs w:val="20"/>
                      <w:lang w:val="sv-SE"/>
                    </w:rPr>
                    <w:br/>
                    <w:t>+ [port(s)-indication]</w:t>
                  </w:r>
                </w:p>
              </w:tc>
            </w:tr>
          </w:tbl>
          <w:p w14:paraId="2D9D7D4E" w14:textId="77777777" w:rsidR="001C4415" w:rsidRDefault="001C4415" w:rsidP="00741702"/>
        </w:tc>
      </w:tr>
    </w:tbl>
    <w:p w14:paraId="0C379FA3" w14:textId="6DB9437A" w:rsidR="005F4C88" w:rsidRDefault="000D7AE2" w:rsidP="00595D8E">
      <w:pPr>
        <w:spacing w:before="240"/>
        <w:jc w:val="both"/>
        <w:rPr>
          <w:sz w:val="22"/>
          <w:szCs w:val="22"/>
        </w:rPr>
      </w:pPr>
      <w:r>
        <w:rPr>
          <w:sz w:val="22"/>
          <w:szCs w:val="22"/>
        </w:rPr>
        <w:lastRenderedPageBreak/>
        <w:tab/>
      </w:r>
      <w:r w:rsidR="001C4415" w:rsidRPr="00595D8E">
        <w:rPr>
          <w:sz w:val="22"/>
          <w:szCs w:val="22"/>
        </w:rPr>
        <w:t xml:space="preserve">Considering that the existing beam reporting schemes doesn’t distinguish beam reporting for DL and UL, it seems natural to assume that all reported beams from the UE would correspond to the same panel. From this perspective we </w:t>
      </w:r>
      <w:r>
        <w:rPr>
          <w:sz w:val="22"/>
          <w:szCs w:val="22"/>
        </w:rPr>
        <w:t xml:space="preserve">see </w:t>
      </w:r>
      <w:r w:rsidR="001C4415" w:rsidRPr="00595D8E">
        <w:rPr>
          <w:sz w:val="22"/>
          <w:szCs w:val="22"/>
        </w:rPr>
        <w:t>no value of supporting any panel information e</w:t>
      </w:r>
      <w:r w:rsidR="005F4C88">
        <w:rPr>
          <w:sz w:val="22"/>
          <w:szCs w:val="22"/>
        </w:rPr>
        <w:t>xchange between gNB to UE during the actual transmission.</w:t>
      </w:r>
    </w:p>
    <w:p w14:paraId="6E9DEBB6" w14:textId="6A0FE0AF" w:rsidR="001C4415" w:rsidRPr="00595D8E" w:rsidRDefault="000D7AE2" w:rsidP="00595D8E">
      <w:pPr>
        <w:spacing w:before="240"/>
        <w:jc w:val="both"/>
        <w:rPr>
          <w:sz w:val="22"/>
          <w:szCs w:val="22"/>
        </w:rPr>
      </w:pPr>
      <w:r>
        <w:rPr>
          <w:sz w:val="22"/>
          <w:szCs w:val="22"/>
        </w:rPr>
        <w:tab/>
      </w:r>
      <w:r w:rsidR="001C4415" w:rsidRPr="00595D8E">
        <w:rPr>
          <w:sz w:val="22"/>
          <w:szCs w:val="22"/>
        </w:rPr>
        <w:t xml:space="preserve">If however, beam reporting for DL and UL </w:t>
      </w:r>
      <w:r>
        <w:rPr>
          <w:sz w:val="22"/>
          <w:szCs w:val="22"/>
        </w:rPr>
        <w:t>could be made</w:t>
      </w:r>
      <w:r w:rsidR="001C4415" w:rsidRPr="00595D8E">
        <w:rPr>
          <w:sz w:val="22"/>
          <w:szCs w:val="22"/>
        </w:rPr>
        <w:t xml:space="preserve"> different (e.g. due to MPE or multi</w:t>
      </w:r>
      <w:r w:rsidR="000A2D35">
        <w:rPr>
          <w:sz w:val="22"/>
          <w:szCs w:val="22"/>
        </w:rPr>
        <w:t>-</w:t>
      </w:r>
      <w:r w:rsidR="001C4415" w:rsidRPr="00595D8E">
        <w:rPr>
          <w:sz w:val="22"/>
          <w:szCs w:val="22"/>
        </w:rPr>
        <w:t>TRP), the benefits of making gNB aware about association of the reported beam to different panels becomes more pronounced for specification and can be used, e.g.</w:t>
      </w:r>
      <w:r w:rsidR="00C20C4D">
        <w:rPr>
          <w:sz w:val="22"/>
          <w:szCs w:val="22"/>
        </w:rPr>
        <w:t>,</w:t>
      </w:r>
      <w:r w:rsidR="001C4415" w:rsidRPr="00595D8E">
        <w:rPr>
          <w:sz w:val="22"/>
          <w:szCs w:val="22"/>
        </w:rPr>
        <w:t xml:space="preserve"> for </w:t>
      </w:r>
      <w:r w:rsidR="00C20C4D">
        <w:rPr>
          <w:sz w:val="22"/>
          <w:szCs w:val="22"/>
        </w:rPr>
        <w:t xml:space="preserve">the </w:t>
      </w:r>
      <w:r w:rsidR="001C4415" w:rsidRPr="00595D8E">
        <w:rPr>
          <w:sz w:val="22"/>
          <w:szCs w:val="22"/>
        </w:rPr>
        <w:t>power saving purpose at the UE.</w:t>
      </w:r>
    </w:p>
    <w:p w14:paraId="3B6885B3" w14:textId="2D7AE559" w:rsidR="001C4415" w:rsidRPr="00595D8E" w:rsidRDefault="001C4415" w:rsidP="001C4415">
      <w:pPr>
        <w:spacing w:before="120"/>
        <w:rPr>
          <w:b/>
          <w:sz w:val="22"/>
          <w:szCs w:val="22"/>
        </w:rPr>
      </w:pPr>
      <w:r w:rsidRPr="00595D8E">
        <w:rPr>
          <w:b/>
          <w:sz w:val="22"/>
          <w:szCs w:val="22"/>
        </w:rPr>
        <w:t>Proposal</w:t>
      </w:r>
      <w:r w:rsidR="008321D1">
        <w:rPr>
          <w:b/>
          <w:sz w:val="22"/>
          <w:szCs w:val="22"/>
        </w:rPr>
        <w:t xml:space="preserve"> 10</w:t>
      </w:r>
      <w:r w:rsidRPr="00595D8E">
        <w:rPr>
          <w:b/>
          <w:sz w:val="22"/>
          <w:szCs w:val="22"/>
        </w:rPr>
        <w:t>:</w:t>
      </w:r>
    </w:p>
    <w:p w14:paraId="33DE031D" w14:textId="151E5395" w:rsidR="001C4415" w:rsidRPr="00407473" w:rsidRDefault="001C4415" w:rsidP="002A2963">
      <w:pPr>
        <w:pStyle w:val="ListParagraph"/>
        <w:numPr>
          <w:ilvl w:val="0"/>
          <w:numId w:val="11"/>
        </w:numPr>
        <w:spacing w:before="120" w:after="160" w:line="259" w:lineRule="auto"/>
        <w:ind w:left="720"/>
        <w:contextualSpacing/>
        <w:rPr>
          <w:rFonts w:ascii="Times New Roman" w:hAnsi="Times New Roman"/>
          <w:i/>
        </w:rPr>
      </w:pPr>
      <w:r w:rsidRPr="00595D8E">
        <w:rPr>
          <w:rFonts w:ascii="Times New Roman" w:hAnsi="Times New Roman"/>
          <w:i/>
        </w:rPr>
        <w:t>It should be further discussed the use case of panel signalling before making conclusions on Alt. 2 and Alt.</w:t>
      </w:r>
      <w:r w:rsidR="000D7AE2">
        <w:rPr>
          <w:rFonts w:ascii="Times New Roman" w:hAnsi="Times New Roman"/>
          <w:i/>
        </w:rPr>
        <w:t> </w:t>
      </w:r>
      <w:r w:rsidRPr="00407473">
        <w:rPr>
          <w:rFonts w:ascii="Times New Roman" w:hAnsi="Times New Roman"/>
          <w:i/>
        </w:rPr>
        <w:t>3</w:t>
      </w:r>
      <w:r w:rsidR="000A2D35" w:rsidRPr="00407473">
        <w:rPr>
          <w:rFonts w:ascii="Times New Roman" w:hAnsi="Times New Roman"/>
          <w:i/>
        </w:rPr>
        <w:t xml:space="preserve"> for UL panel indication</w:t>
      </w:r>
    </w:p>
    <w:p w14:paraId="430B2A9B" w14:textId="2A4CD5C9" w:rsidR="001C4415" w:rsidRDefault="001C4415" w:rsidP="00E25A32">
      <w:pPr>
        <w:pStyle w:val="Heading1"/>
        <w:numPr>
          <w:ilvl w:val="0"/>
          <w:numId w:val="17"/>
        </w:numPr>
        <w:spacing w:before="120" w:after="60"/>
        <w:jc w:val="both"/>
        <w:rPr>
          <w:rFonts w:cs="Arial"/>
          <w:lang w:val="en-US"/>
        </w:rPr>
      </w:pPr>
      <w:r>
        <w:rPr>
          <w:rFonts w:cs="Arial"/>
          <w:lang w:val="en-US"/>
        </w:rPr>
        <w:t>Beam recovery on SCell</w:t>
      </w:r>
    </w:p>
    <w:p w14:paraId="07D7C0AC" w14:textId="77777777" w:rsidR="00A104A4" w:rsidRDefault="00A104A4" w:rsidP="00A104A4"/>
    <w:tbl>
      <w:tblPr>
        <w:tblStyle w:val="TableGrid"/>
        <w:tblW w:w="0" w:type="auto"/>
        <w:tblLook w:val="04A0" w:firstRow="1" w:lastRow="0" w:firstColumn="1" w:lastColumn="0" w:noHBand="0" w:noVBand="1"/>
      </w:tblPr>
      <w:tblGrid>
        <w:gridCol w:w="10160"/>
      </w:tblGrid>
      <w:tr w:rsidR="00A104A4" w14:paraId="0C896171" w14:textId="77777777" w:rsidTr="00A104A4">
        <w:tc>
          <w:tcPr>
            <w:tcW w:w="10160" w:type="dxa"/>
          </w:tcPr>
          <w:p w14:paraId="5EE50318" w14:textId="77777777" w:rsidR="00A104A4" w:rsidRPr="00A104A4" w:rsidRDefault="00A104A4" w:rsidP="00A104A4">
            <w:pPr>
              <w:spacing w:before="0"/>
              <w:rPr>
                <w:rFonts w:ascii="Times" w:eastAsia="Batang" w:hAnsi="Times"/>
                <w:b/>
                <w:highlight w:val="green"/>
                <w:lang w:val="en-GB"/>
              </w:rPr>
            </w:pPr>
            <w:r w:rsidRPr="00A104A4">
              <w:rPr>
                <w:rFonts w:ascii="Times" w:eastAsia="Batang" w:hAnsi="Times"/>
                <w:b/>
                <w:highlight w:val="green"/>
                <w:lang w:val="en-GB"/>
              </w:rPr>
              <w:t>Agreement</w:t>
            </w:r>
          </w:p>
          <w:p w14:paraId="12B48EE1" w14:textId="77777777" w:rsidR="00A104A4" w:rsidRPr="00A104A4" w:rsidRDefault="00A104A4" w:rsidP="00A104A4">
            <w:pPr>
              <w:spacing w:before="0"/>
              <w:rPr>
                <w:rFonts w:eastAsia="Batang"/>
                <w:lang w:val="en-GB" w:eastAsia="x-none"/>
              </w:rPr>
            </w:pPr>
            <w:r w:rsidRPr="00A104A4">
              <w:rPr>
                <w:rFonts w:eastAsia="Batang"/>
                <w:lang w:val="en-GB" w:eastAsia="x-none"/>
              </w:rPr>
              <w:t>During a BFRQ procedure, UE reports only 1 beam with corresponding beam index only per SCell</w:t>
            </w:r>
          </w:p>
          <w:p w14:paraId="33DA1B71" w14:textId="77777777" w:rsidR="00A104A4" w:rsidRPr="00A104A4" w:rsidRDefault="00A104A4" w:rsidP="00A104A4">
            <w:pPr>
              <w:spacing w:before="0"/>
              <w:rPr>
                <w:rFonts w:ascii="Times" w:eastAsia="Batang" w:hAnsi="Times"/>
                <w:lang w:val="en-GB"/>
              </w:rPr>
            </w:pPr>
          </w:p>
          <w:p w14:paraId="515B7F63" w14:textId="77777777" w:rsidR="00A104A4" w:rsidRPr="00A104A4" w:rsidRDefault="00A104A4" w:rsidP="00A104A4">
            <w:pPr>
              <w:spacing w:before="0"/>
              <w:rPr>
                <w:rFonts w:ascii="Times" w:eastAsia="Batang" w:hAnsi="Times"/>
                <w:b/>
                <w:highlight w:val="green"/>
                <w:lang w:val="en-GB"/>
              </w:rPr>
            </w:pPr>
            <w:r w:rsidRPr="00A104A4">
              <w:rPr>
                <w:rFonts w:ascii="Times" w:eastAsia="Batang" w:hAnsi="Times"/>
                <w:b/>
                <w:highlight w:val="green"/>
                <w:lang w:val="en-GB"/>
              </w:rPr>
              <w:t>Agreement</w:t>
            </w:r>
          </w:p>
          <w:p w14:paraId="3E32E1CA" w14:textId="77777777" w:rsidR="00A104A4" w:rsidRPr="00A104A4" w:rsidRDefault="00A104A4" w:rsidP="00A104A4">
            <w:pPr>
              <w:spacing w:before="0"/>
              <w:rPr>
                <w:rFonts w:ascii="Times" w:eastAsia="Batang" w:hAnsi="Times"/>
                <w:lang w:val="en-GB"/>
              </w:rPr>
            </w:pPr>
            <w:r w:rsidRPr="00A104A4">
              <w:rPr>
                <w:rFonts w:ascii="Times" w:eastAsia="Batang" w:hAnsi="Times"/>
                <w:lang w:val="en-GB"/>
              </w:rPr>
              <w:t>On BFRQ procedure for SCell</w:t>
            </w:r>
          </w:p>
          <w:p w14:paraId="410CE0A5" w14:textId="77777777" w:rsidR="00A104A4" w:rsidRPr="006B7B10" w:rsidRDefault="00A104A4" w:rsidP="00A104A4">
            <w:pPr>
              <w:numPr>
                <w:ilvl w:val="0"/>
                <w:numId w:val="12"/>
              </w:numPr>
              <w:spacing w:before="0"/>
              <w:rPr>
                <w:rFonts w:ascii="Times" w:eastAsia="Batang" w:hAnsi="Times"/>
                <w:lang w:val="en-GB"/>
              </w:rPr>
            </w:pPr>
            <w:r w:rsidRPr="006B7B10">
              <w:rPr>
                <w:rFonts w:ascii="Times" w:eastAsia="Batang" w:hAnsi="Times"/>
                <w:lang w:val="en-GB"/>
              </w:rPr>
              <w:t>Step 1 can be carried by at least a dedicated SR-like PUCCH resource for BFR over PCell or PSCell</w:t>
            </w:r>
          </w:p>
          <w:p w14:paraId="2612E0C0" w14:textId="77777777" w:rsidR="00A104A4" w:rsidRPr="00A104A4" w:rsidRDefault="00A104A4" w:rsidP="00A104A4">
            <w:pPr>
              <w:numPr>
                <w:ilvl w:val="1"/>
                <w:numId w:val="12"/>
              </w:numPr>
              <w:spacing w:before="0"/>
              <w:rPr>
                <w:rFonts w:ascii="Times" w:eastAsia="Batang" w:hAnsi="Times"/>
                <w:lang w:val="en-GB"/>
              </w:rPr>
            </w:pPr>
            <w:r w:rsidRPr="00A104A4">
              <w:rPr>
                <w:rFonts w:ascii="Times" w:eastAsia="Batang" w:hAnsi="Times"/>
                <w:lang w:val="en-GB"/>
              </w:rPr>
              <w:t>FFS: Details including whether or not it is precluded that MAC CE in step 2 is multiplexed in a PUSCH not triggered by step 1</w:t>
            </w:r>
          </w:p>
          <w:p w14:paraId="3D44F22D" w14:textId="77777777" w:rsidR="00A104A4" w:rsidRPr="00A104A4" w:rsidRDefault="00A104A4" w:rsidP="00A104A4">
            <w:pPr>
              <w:numPr>
                <w:ilvl w:val="0"/>
                <w:numId w:val="12"/>
              </w:numPr>
              <w:spacing w:before="0"/>
              <w:rPr>
                <w:rFonts w:ascii="Times" w:eastAsia="Batang" w:hAnsi="Times"/>
                <w:lang w:val="en-GB"/>
              </w:rPr>
            </w:pPr>
            <w:r w:rsidRPr="00A104A4">
              <w:rPr>
                <w:rFonts w:ascii="Times" w:eastAsia="Batang" w:hAnsi="Times"/>
                <w:highlight w:val="darkYellow"/>
                <w:lang w:val="en-GB"/>
              </w:rPr>
              <w:t>(Working Assumption)</w:t>
            </w:r>
            <w:r w:rsidRPr="00A104A4">
              <w:rPr>
                <w:rFonts w:ascii="Times" w:eastAsia="Batang" w:hAnsi="Times"/>
                <w:lang w:val="en-GB"/>
              </w:rPr>
              <w:t xml:space="preserve"> Step 2 is carried by MAC CE </w:t>
            </w:r>
          </w:p>
          <w:p w14:paraId="190B8CAE" w14:textId="77777777" w:rsidR="00A104A4" w:rsidRPr="00A104A4" w:rsidRDefault="00A104A4" w:rsidP="00A104A4">
            <w:pPr>
              <w:spacing w:before="0"/>
              <w:rPr>
                <w:rFonts w:ascii="Times" w:eastAsia="Batang" w:hAnsi="Times"/>
                <w:lang w:val="en-GB"/>
              </w:rPr>
            </w:pPr>
            <w:r w:rsidRPr="00A104A4">
              <w:rPr>
                <w:rFonts w:ascii="Times" w:eastAsia="Batang" w:hAnsi="Times"/>
                <w:lang w:val="en-GB"/>
              </w:rPr>
              <w:t>Above applies at least for SCell with downlink only</w:t>
            </w:r>
          </w:p>
          <w:p w14:paraId="6B20AB00" w14:textId="77777777" w:rsidR="00A104A4" w:rsidRPr="00A104A4" w:rsidRDefault="00A104A4" w:rsidP="00A104A4">
            <w:pPr>
              <w:spacing w:before="0"/>
              <w:rPr>
                <w:rFonts w:ascii="Times" w:eastAsia="Batang" w:hAnsi="Times"/>
                <w:lang w:val="en-GB"/>
              </w:rPr>
            </w:pPr>
            <w:r w:rsidRPr="00A104A4">
              <w:rPr>
                <w:rFonts w:ascii="Times" w:eastAsia="Batang" w:hAnsi="Times"/>
                <w:lang w:val="en-GB"/>
              </w:rPr>
              <w:t xml:space="preserve">Send an LS to RAN2 to ask their input with reference to this agreement from their specification work point of view considering their workload. The draft LS in R1-1907850 is modified and </w:t>
            </w:r>
            <w:r w:rsidRPr="00A104A4">
              <w:rPr>
                <w:rFonts w:ascii="Times" w:eastAsia="Batang" w:hAnsi="Times"/>
                <w:highlight w:val="green"/>
                <w:lang w:val="en-GB"/>
              </w:rPr>
              <w:t>endorsed</w:t>
            </w:r>
            <w:r w:rsidRPr="00A104A4">
              <w:rPr>
                <w:rFonts w:ascii="Times" w:eastAsia="Batang" w:hAnsi="Times"/>
                <w:lang w:val="en-GB"/>
              </w:rPr>
              <w:t xml:space="preserve"> in R1-1907870.</w:t>
            </w:r>
          </w:p>
          <w:p w14:paraId="5F4D1D41" w14:textId="77777777" w:rsidR="00A104A4" w:rsidRPr="00A104A4" w:rsidRDefault="00A104A4" w:rsidP="00A104A4">
            <w:pPr>
              <w:spacing w:before="0"/>
              <w:rPr>
                <w:rFonts w:ascii="Times" w:eastAsia="Batang" w:hAnsi="Times"/>
                <w:lang w:val="en-GB"/>
              </w:rPr>
            </w:pPr>
            <w:r w:rsidRPr="00A104A4">
              <w:rPr>
                <w:rFonts w:ascii="Times" w:eastAsia="Batang" w:hAnsi="Times"/>
                <w:b/>
                <w:color w:val="0000FF"/>
                <w:u w:val="single"/>
                <w:lang w:val="en-GB"/>
              </w:rPr>
              <w:t>R1-1907850</w:t>
            </w:r>
            <w:r w:rsidRPr="00A104A4">
              <w:rPr>
                <w:rFonts w:ascii="Times" w:eastAsia="Batang" w:hAnsi="Times"/>
                <w:lang w:val="en-GB"/>
              </w:rPr>
              <w:tab/>
              <w:t>[DRAFT] LS on MAC CE design for SCell BFR</w:t>
            </w:r>
            <w:r w:rsidRPr="00A104A4">
              <w:rPr>
                <w:rFonts w:ascii="Times" w:eastAsia="Batang" w:hAnsi="Times"/>
                <w:lang w:val="en-GB"/>
              </w:rPr>
              <w:tab/>
              <w:t xml:space="preserve">Ericsson </w:t>
            </w:r>
          </w:p>
          <w:p w14:paraId="2C682300" w14:textId="77777777" w:rsidR="00A104A4" w:rsidRPr="00A104A4" w:rsidRDefault="00A104A4" w:rsidP="00A104A4">
            <w:pPr>
              <w:spacing w:before="0"/>
              <w:rPr>
                <w:rFonts w:ascii="Arial" w:eastAsia="Batang" w:hAnsi="Arial" w:cs="Arial"/>
                <w:lang w:val="en-GB"/>
              </w:rPr>
            </w:pPr>
          </w:p>
          <w:p w14:paraId="32138F6B" w14:textId="77777777" w:rsidR="00A104A4" w:rsidRPr="00A104A4" w:rsidRDefault="00A104A4" w:rsidP="00A104A4">
            <w:pPr>
              <w:spacing w:before="0"/>
              <w:rPr>
                <w:rFonts w:ascii="Times" w:eastAsia="Batang" w:hAnsi="Times"/>
                <w:b/>
                <w:szCs w:val="20"/>
                <w:highlight w:val="green"/>
                <w:lang w:val="en-GB"/>
              </w:rPr>
            </w:pPr>
            <w:r w:rsidRPr="00A104A4">
              <w:rPr>
                <w:rFonts w:ascii="Times" w:eastAsia="Batang" w:hAnsi="Times"/>
                <w:b/>
                <w:szCs w:val="20"/>
                <w:highlight w:val="green"/>
                <w:lang w:val="en-GB"/>
              </w:rPr>
              <w:t>Agreement</w:t>
            </w:r>
          </w:p>
          <w:p w14:paraId="3371BC3C" w14:textId="77777777" w:rsidR="00A104A4" w:rsidRPr="00A104A4" w:rsidRDefault="00A104A4" w:rsidP="00A104A4">
            <w:pPr>
              <w:spacing w:before="0"/>
              <w:rPr>
                <w:rFonts w:ascii="Times" w:eastAsia="Batang" w:hAnsi="Times"/>
                <w:szCs w:val="20"/>
                <w:lang w:val="en-GB"/>
              </w:rPr>
            </w:pPr>
            <w:r w:rsidRPr="00A104A4">
              <w:rPr>
                <w:rFonts w:ascii="Times" w:eastAsia="Batang" w:hAnsi="Times"/>
                <w:szCs w:val="20"/>
                <w:lang w:val="en-GB"/>
              </w:rPr>
              <w:t>When SCell BFD RS is configured in an implicit manner, BFD RS can be transmitted in active BWP of either current CC or another CC.</w:t>
            </w:r>
          </w:p>
          <w:p w14:paraId="2D4F24C3" w14:textId="77777777" w:rsidR="00A104A4" w:rsidRPr="00A104A4" w:rsidRDefault="00A104A4" w:rsidP="00A104A4">
            <w:pPr>
              <w:spacing w:before="0"/>
              <w:rPr>
                <w:rFonts w:ascii="Times" w:eastAsia="Batang" w:hAnsi="Times"/>
                <w:lang w:val="en-GB"/>
              </w:rPr>
            </w:pPr>
          </w:p>
          <w:p w14:paraId="504213F2" w14:textId="77777777" w:rsidR="00A104A4" w:rsidRPr="00A104A4" w:rsidRDefault="00A104A4" w:rsidP="00A104A4">
            <w:pPr>
              <w:spacing w:before="0"/>
              <w:rPr>
                <w:rFonts w:ascii="Times" w:eastAsia="Batang" w:hAnsi="Times"/>
                <w:b/>
                <w:szCs w:val="20"/>
                <w:highlight w:val="green"/>
                <w:lang w:val="en-GB"/>
              </w:rPr>
            </w:pPr>
            <w:r w:rsidRPr="00A104A4">
              <w:rPr>
                <w:rFonts w:ascii="Times" w:eastAsia="Batang" w:hAnsi="Times"/>
                <w:b/>
                <w:szCs w:val="20"/>
                <w:highlight w:val="green"/>
                <w:lang w:val="en-GB"/>
              </w:rPr>
              <w:t>Agreement</w:t>
            </w:r>
          </w:p>
          <w:p w14:paraId="12041338" w14:textId="77777777" w:rsidR="00A104A4" w:rsidRPr="00A104A4" w:rsidRDefault="00A104A4" w:rsidP="00A104A4">
            <w:pPr>
              <w:spacing w:before="0"/>
              <w:rPr>
                <w:rFonts w:eastAsia="Batang"/>
                <w:lang w:val="en-GB" w:eastAsia="x-none"/>
              </w:rPr>
            </w:pPr>
            <w:r w:rsidRPr="00A104A4">
              <w:rPr>
                <w:rFonts w:eastAsia="Batang"/>
                <w:lang w:val="en-GB" w:eastAsia="x-none"/>
              </w:rPr>
              <w:lastRenderedPageBreak/>
              <w:t xml:space="preserve">A UE can be configured to perform BFR for any configured SCells </w:t>
            </w:r>
          </w:p>
          <w:p w14:paraId="4161F8D3" w14:textId="77777777" w:rsidR="00A104A4" w:rsidRDefault="00A104A4" w:rsidP="00A104A4">
            <w:pPr>
              <w:numPr>
                <w:ilvl w:val="0"/>
                <w:numId w:val="12"/>
              </w:numPr>
              <w:spacing w:before="0"/>
              <w:rPr>
                <w:rFonts w:ascii="Times" w:eastAsia="Batang" w:hAnsi="Times"/>
                <w:lang w:val="en-GB"/>
              </w:rPr>
            </w:pPr>
            <w:r w:rsidRPr="00A104A4">
              <w:rPr>
                <w:rFonts w:ascii="Times" w:eastAsia="Batang" w:hAnsi="Times"/>
                <w:lang w:val="en-GB"/>
              </w:rPr>
              <w:t>The maximum number of SCells for which the UE performs BFR is a UE capability</w:t>
            </w:r>
          </w:p>
          <w:p w14:paraId="750F5CA4" w14:textId="77777777" w:rsidR="00A104A4" w:rsidRPr="00A104A4" w:rsidRDefault="00A104A4" w:rsidP="00A104A4">
            <w:pPr>
              <w:spacing w:before="0"/>
              <w:ind w:left="720"/>
              <w:rPr>
                <w:rFonts w:ascii="Times" w:eastAsia="Batang" w:hAnsi="Times"/>
                <w:lang w:val="en-GB"/>
              </w:rPr>
            </w:pPr>
          </w:p>
          <w:p w14:paraId="4FD8889F" w14:textId="77777777" w:rsidR="00A104A4" w:rsidRPr="00EE7297" w:rsidRDefault="00A104A4" w:rsidP="00A104A4">
            <w:pPr>
              <w:spacing w:before="0"/>
              <w:rPr>
                <w:b/>
                <w:highlight w:val="green"/>
              </w:rPr>
            </w:pPr>
            <w:r w:rsidRPr="00EE7297">
              <w:rPr>
                <w:b/>
                <w:highlight w:val="green"/>
              </w:rPr>
              <w:t>Agreement</w:t>
            </w:r>
          </w:p>
          <w:p w14:paraId="40FE2CE7" w14:textId="77777777" w:rsidR="00A104A4" w:rsidRPr="000D7BF0" w:rsidRDefault="00A104A4" w:rsidP="00A104A4">
            <w:pPr>
              <w:pStyle w:val="LGTdoc"/>
              <w:numPr>
                <w:ilvl w:val="0"/>
                <w:numId w:val="9"/>
              </w:numPr>
              <w:spacing w:before="0"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When SCell BFR is configured and RS for new beam identification is configured, the threshold for new beam identification should be always configured</w:t>
            </w:r>
          </w:p>
          <w:p w14:paraId="720D7E65" w14:textId="77777777" w:rsidR="00A104A4" w:rsidRPr="000D7BF0" w:rsidRDefault="00A104A4" w:rsidP="00A104A4">
            <w:pPr>
              <w:pStyle w:val="LGTdoc"/>
              <w:numPr>
                <w:ilvl w:val="0"/>
                <w:numId w:val="9"/>
              </w:numPr>
              <w:spacing w:before="0"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If a SCell has failed, when there is no new beam with L1-RSRP higher than configured threshold for SCell BFR, for new beam information reporting, UE reports that there is no new beam identified for the SCell</w:t>
            </w:r>
          </w:p>
          <w:p w14:paraId="39AF136F" w14:textId="77777777" w:rsidR="00A104A4" w:rsidRDefault="00A104A4" w:rsidP="00A104A4"/>
        </w:tc>
      </w:tr>
    </w:tbl>
    <w:p w14:paraId="0C75F982" w14:textId="77777777" w:rsidR="006B7B10" w:rsidRPr="00A104A4" w:rsidRDefault="006B7B10" w:rsidP="00A104A4"/>
    <w:p w14:paraId="2A57BB84" w14:textId="58A0384B" w:rsidR="00280300" w:rsidRPr="004D7822" w:rsidRDefault="006B7B10" w:rsidP="006B7B10">
      <w:pPr>
        <w:pStyle w:val="Heading2"/>
        <w:numPr>
          <w:ilvl w:val="1"/>
          <w:numId w:val="17"/>
        </w:numPr>
      </w:pPr>
      <w:r>
        <w:t xml:space="preserve">Beam Recovery on </w:t>
      </w:r>
      <w:r w:rsidR="00280300" w:rsidRPr="004D7822">
        <w:t>S</w:t>
      </w:r>
      <w:r w:rsidR="00280300">
        <w:t>C</w:t>
      </w:r>
      <w:r w:rsidR="00280300" w:rsidRPr="004D7822">
        <w:t>ell with DL</w:t>
      </w:r>
      <w:r>
        <w:t xml:space="preserve"> Only</w:t>
      </w:r>
    </w:p>
    <w:p w14:paraId="27165C47" w14:textId="0EE4D180" w:rsidR="006B7B10" w:rsidRDefault="006B7B10" w:rsidP="00C20C4D">
      <w:pPr>
        <w:spacing w:after="160" w:line="259" w:lineRule="auto"/>
        <w:ind w:firstLine="360"/>
        <w:contextualSpacing/>
        <w:jc w:val="both"/>
        <w:rPr>
          <w:sz w:val="22"/>
        </w:rPr>
      </w:pPr>
      <w:r w:rsidRPr="006B7B10">
        <w:rPr>
          <w:sz w:val="22"/>
        </w:rPr>
        <w:t>In RAN1#97, it was agre</w:t>
      </w:r>
      <w:r>
        <w:rPr>
          <w:sz w:val="22"/>
        </w:rPr>
        <w:t>ed that step 1</w:t>
      </w:r>
      <w:r w:rsidR="00C87853">
        <w:rPr>
          <w:sz w:val="22"/>
        </w:rPr>
        <w:t>,</w:t>
      </w:r>
      <w:r>
        <w:rPr>
          <w:sz w:val="22"/>
        </w:rPr>
        <w:t xml:space="preserve"> i.e., signaling for beam failure is carried over an SR-like PUCCH resource over the PCell or PSCell. </w:t>
      </w:r>
      <w:r w:rsidR="00280300" w:rsidRPr="006B7B10">
        <w:rPr>
          <w:sz w:val="22"/>
        </w:rPr>
        <w:t xml:space="preserve">The remaining details (in RAN1) </w:t>
      </w:r>
      <w:r>
        <w:rPr>
          <w:sz w:val="22"/>
        </w:rPr>
        <w:t xml:space="preserve">are </w:t>
      </w:r>
      <w:r w:rsidR="00280300" w:rsidRPr="006B7B10">
        <w:rPr>
          <w:sz w:val="22"/>
        </w:rPr>
        <w:t xml:space="preserve">regarding information needed </w:t>
      </w:r>
      <w:r>
        <w:rPr>
          <w:sz w:val="22"/>
        </w:rPr>
        <w:t>to be conveyed</w:t>
      </w:r>
      <w:r w:rsidR="00280300" w:rsidRPr="006B7B10">
        <w:rPr>
          <w:sz w:val="22"/>
        </w:rPr>
        <w:t xml:space="preserve"> in step</w:t>
      </w:r>
      <w:r w:rsidR="00C20C4D">
        <w:rPr>
          <w:sz w:val="22"/>
        </w:rPr>
        <w:t> </w:t>
      </w:r>
      <w:r w:rsidR="00280300" w:rsidRPr="006B7B10">
        <w:rPr>
          <w:sz w:val="22"/>
        </w:rPr>
        <w:t xml:space="preserve">2. </w:t>
      </w:r>
      <w:r>
        <w:rPr>
          <w:sz w:val="22"/>
        </w:rPr>
        <w:t xml:space="preserve">Since a beam failure event occurs when all beams in the SCell are below the RSRP threshold, the step 2 information should include </w:t>
      </w:r>
      <w:r w:rsidRPr="006B7B10">
        <w:rPr>
          <w:sz w:val="22"/>
        </w:rPr>
        <w:t>the failed CC index, along with new beam information</w:t>
      </w:r>
      <w:r w:rsidR="002E5A2B">
        <w:rPr>
          <w:sz w:val="22"/>
        </w:rPr>
        <w:t xml:space="preserve"> (NBI)</w:t>
      </w:r>
      <w:r w:rsidR="002E5A2B" w:rsidRPr="002E5A2B">
        <w:rPr>
          <w:sz w:val="22"/>
        </w:rPr>
        <w:t xml:space="preserve"> </w:t>
      </w:r>
      <w:r w:rsidR="00BA414B">
        <w:rPr>
          <w:sz w:val="22"/>
        </w:rPr>
        <w:t xml:space="preserve">reported </w:t>
      </w:r>
      <w:r w:rsidR="002E5A2B">
        <w:rPr>
          <w:sz w:val="22"/>
        </w:rPr>
        <w:t>as part of a MAC CE transmission</w:t>
      </w:r>
      <w:r w:rsidR="008C4E4B">
        <w:rPr>
          <w:sz w:val="22"/>
        </w:rPr>
        <w:t xml:space="preserve">. The information </w:t>
      </w:r>
      <w:r w:rsidR="002E5A2B">
        <w:rPr>
          <w:sz w:val="22"/>
        </w:rPr>
        <w:t xml:space="preserve">on NBI </w:t>
      </w:r>
      <w:r w:rsidR="008C4E4B">
        <w:rPr>
          <w:sz w:val="22"/>
        </w:rPr>
        <w:t>can be provided in the form of SSBRI or CRI</w:t>
      </w:r>
      <w:r w:rsidR="002E5A2B">
        <w:rPr>
          <w:sz w:val="22"/>
        </w:rPr>
        <w:t xml:space="preserve"> while information on the failed SCell can be in the form </w:t>
      </w:r>
      <w:r w:rsidR="00BA414B">
        <w:rPr>
          <w:sz w:val="22"/>
        </w:rPr>
        <w:t xml:space="preserve">CC or </w:t>
      </w:r>
      <w:r w:rsidR="002E5A2B">
        <w:rPr>
          <w:sz w:val="22"/>
        </w:rPr>
        <w:t>CC group index</w:t>
      </w:r>
      <w:r w:rsidR="00BA414B">
        <w:rPr>
          <w:sz w:val="22"/>
        </w:rPr>
        <w:t xml:space="preserve"> (to reduce signalling overhead)</w:t>
      </w:r>
      <w:r w:rsidR="008C4E4B">
        <w:rPr>
          <w:sz w:val="22"/>
        </w:rPr>
        <w:t xml:space="preserve">. </w:t>
      </w:r>
    </w:p>
    <w:p w14:paraId="31CC2C03" w14:textId="77777777" w:rsidR="008C4E4B" w:rsidRDefault="008C4E4B" w:rsidP="006B7B10">
      <w:pPr>
        <w:spacing w:after="160" w:line="259" w:lineRule="auto"/>
        <w:contextualSpacing/>
        <w:rPr>
          <w:sz w:val="22"/>
        </w:rPr>
      </w:pPr>
    </w:p>
    <w:p w14:paraId="4012C5C7" w14:textId="1E93F135" w:rsidR="008C4E4B" w:rsidRDefault="008C4E4B" w:rsidP="008C4E4B">
      <w:pPr>
        <w:spacing w:after="160" w:line="259" w:lineRule="auto"/>
        <w:contextualSpacing/>
        <w:rPr>
          <w:b/>
          <w:sz w:val="22"/>
        </w:rPr>
      </w:pPr>
      <w:r w:rsidRPr="008C4E4B">
        <w:rPr>
          <w:b/>
          <w:sz w:val="22"/>
        </w:rPr>
        <w:t>Proposal</w:t>
      </w:r>
      <w:r w:rsidR="008321D1">
        <w:rPr>
          <w:b/>
          <w:sz w:val="22"/>
        </w:rPr>
        <w:t xml:space="preserve"> 11</w:t>
      </w:r>
      <w:r>
        <w:rPr>
          <w:b/>
          <w:sz w:val="22"/>
        </w:rPr>
        <w:t>:</w:t>
      </w:r>
    </w:p>
    <w:p w14:paraId="0B78218D" w14:textId="259246A6" w:rsidR="00AC509B" w:rsidRPr="00AC509B" w:rsidRDefault="00AC509B" w:rsidP="002E5A2B">
      <w:pPr>
        <w:pStyle w:val="B1"/>
        <w:numPr>
          <w:ilvl w:val="0"/>
          <w:numId w:val="12"/>
        </w:numPr>
        <w:spacing w:after="0"/>
        <w:rPr>
          <w:rFonts w:ascii="Calibri" w:hAnsi="Calibri"/>
          <w:i/>
        </w:rPr>
      </w:pPr>
      <w:r w:rsidRPr="00AC509B">
        <w:rPr>
          <w:i/>
        </w:rPr>
        <w:t>Confirm the working assumption that Step 2 information is carried by MAC-CE</w:t>
      </w:r>
      <w:r w:rsidR="003F2831">
        <w:rPr>
          <w:i/>
        </w:rPr>
        <w:t>.</w:t>
      </w:r>
    </w:p>
    <w:p w14:paraId="7ED48EE9" w14:textId="623308C9" w:rsidR="008C4E4B" w:rsidRPr="008C4E4B" w:rsidRDefault="008C4E4B" w:rsidP="002E5A2B">
      <w:pPr>
        <w:pStyle w:val="ListParagraph"/>
        <w:numPr>
          <w:ilvl w:val="0"/>
          <w:numId w:val="12"/>
        </w:numPr>
        <w:spacing w:line="259" w:lineRule="auto"/>
        <w:contextualSpacing/>
        <w:rPr>
          <w:b/>
        </w:rPr>
      </w:pPr>
      <w:r>
        <w:rPr>
          <w:rFonts w:ascii="Times New Roman" w:hAnsi="Times New Roman"/>
          <w:i/>
        </w:rPr>
        <w:t xml:space="preserve">Step 2 information should include failed CC </w:t>
      </w:r>
      <w:r w:rsidR="00BA414B">
        <w:rPr>
          <w:rFonts w:ascii="Times New Roman" w:hAnsi="Times New Roman"/>
          <w:i/>
        </w:rPr>
        <w:t xml:space="preserve">or group CC </w:t>
      </w:r>
      <w:r>
        <w:rPr>
          <w:rFonts w:ascii="Times New Roman" w:hAnsi="Times New Roman"/>
          <w:i/>
        </w:rPr>
        <w:t xml:space="preserve">index and new beam information in the form of SSBRI or CRI as part of MAC-CE. </w:t>
      </w:r>
    </w:p>
    <w:p w14:paraId="424EC4B6" w14:textId="77777777" w:rsidR="006B7B10" w:rsidRDefault="006B7B10" w:rsidP="006B7B10">
      <w:pPr>
        <w:spacing w:after="160" w:line="259" w:lineRule="auto"/>
        <w:contextualSpacing/>
        <w:rPr>
          <w:sz w:val="22"/>
        </w:rPr>
      </w:pPr>
    </w:p>
    <w:p w14:paraId="02C16F9A" w14:textId="44F3B9B4" w:rsidR="00280300" w:rsidRDefault="008C4E4B" w:rsidP="00C20C4D">
      <w:pPr>
        <w:spacing w:after="160" w:line="259" w:lineRule="auto"/>
        <w:contextualSpacing/>
        <w:jc w:val="both"/>
        <w:rPr>
          <w:sz w:val="22"/>
        </w:rPr>
      </w:pPr>
      <w:r>
        <w:rPr>
          <w:sz w:val="22"/>
        </w:rPr>
        <w:t xml:space="preserve">Additionally, </w:t>
      </w:r>
      <w:r w:rsidR="00590977">
        <w:rPr>
          <w:sz w:val="22"/>
        </w:rPr>
        <w:t xml:space="preserve">it is to be decided </w:t>
      </w:r>
      <w:r w:rsidR="00590977" w:rsidRPr="00590977">
        <w:rPr>
          <w:sz w:val="22"/>
        </w:rPr>
        <w:t>whether or not it is precluded that MAC CE in step 2 is multiplexed in a PUSCH not triggered by step 1</w:t>
      </w:r>
      <w:r w:rsidR="00590977">
        <w:rPr>
          <w:sz w:val="22"/>
        </w:rPr>
        <w:t>. If this option is not precluded, this would mean that for the case of BFRQ, step 1 is not necessary and a MAC layer procedure involving step 2 MAC-CE multiplexed on a configured PUSCH can resolve new beam indication. This can be further discussed based on RAN2 input to the LS.</w:t>
      </w:r>
    </w:p>
    <w:p w14:paraId="5C3CD3E9" w14:textId="77777777" w:rsidR="00F67E08" w:rsidRDefault="00F67E08" w:rsidP="00C20C4D">
      <w:pPr>
        <w:spacing w:after="160" w:line="259" w:lineRule="auto"/>
        <w:contextualSpacing/>
        <w:jc w:val="both"/>
        <w:rPr>
          <w:sz w:val="22"/>
        </w:rPr>
      </w:pPr>
    </w:p>
    <w:p w14:paraId="249A8603" w14:textId="683A052B" w:rsidR="00F67E08" w:rsidRPr="00C87853" w:rsidRDefault="00F67E08" w:rsidP="00C20C4D">
      <w:pPr>
        <w:spacing w:after="160" w:line="259" w:lineRule="auto"/>
        <w:contextualSpacing/>
        <w:jc w:val="both"/>
        <w:rPr>
          <w:sz w:val="22"/>
          <w:szCs w:val="22"/>
        </w:rPr>
      </w:pPr>
      <w:r w:rsidRPr="00A02D22">
        <w:rPr>
          <w:sz w:val="22"/>
          <w:szCs w:val="22"/>
        </w:rPr>
        <w:t xml:space="preserve">Additionally, </w:t>
      </w:r>
      <w:r w:rsidR="0073292D" w:rsidRPr="00A02D22">
        <w:rPr>
          <w:sz w:val="22"/>
          <w:szCs w:val="22"/>
        </w:rPr>
        <w:t xml:space="preserve">the procedure for </w:t>
      </w:r>
      <w:r w:rsidR="00780445" w:rsidRPr="00C87853">
        <w:rPr>
          <w:sz w:val="22"/>
          <w:szCs w:val="22"/>
        </w:rPr>
        <w:t xml:space="preserve">step 3 i.e., how to </w:t>
      </w:r>
      <w:r w:rsidR="0073292D" w:rsidRPr="00C87853">
        <w:rPr>
          <w:sz w:val="22"/>
          <w:szCs w:val="22"/>
        </w:rPr>
        <w:t>determine</w:t>
      </w:r>
      <w:r w:rsidR="00780445" w:rsidRPr="00C87853">
        <w:rPr>
          <w:sz w:val="22"/>
          <w:szCs w:val="22"/>
        </w:rPr>
        <w:t xml:space="preserve"> the end of BFR procedure should also be discussed</w:t>
      </w:r>
      <w:r w:rsidR="00E32AC3" w:rsidRPr="00C87853">
        <w:rPr>
          <w:sz w:val="22"/>
          <w:szCs w:val="22"/>
        </w:rPr>
        <w:t xml:space="preserve">. </w:t>
      </w:r>
      <w:r w:rsidR="009D7D1A">
        <w:rPr>
          <w:sz w:val="22"/>
          <w:szCs w:val="22"/>
        </w:rPr>
        <w:t>A</w:t>
      </w:r>
      <w:r w:rsidR="00780445" w:rsidRPr="00365447">
        <w:rPr>
          <w:sz w:val="22"/>
          <w:szCs w:val="22"/>
        </w:rPr>
        <w:t>fter the UE send</w:t>
      </w:r>
      <w:r w:rsidR="0073292D" w:rsidRPr="00365447">
        <w:rPr>
          <w:sz w:val="22"/>
          <w:szCs w:val="22"/>
        </w:rPr>
        <w:t>s</w:t>
      </w:r>
      <w:r w:rsidR="00780445" w:rsidRPr="00365447">
        <w:rPr>
          <w:sz w:val="22"/>
          <w:szCs w:val="22"/>
        </w:rPr>
        <w:t xml:space="preserve"> NBI to the gNB</w:t>
      </w:r>
      <w:r w:rsidR="00E32AC3" w:rsidRPr="002E5A2B">
        <w:rPr>
          <w:sz w:val="22"/>
          <w:szCs w:val="22"/>
        </w:rPr>
        <w:t xml:space="preserve"> in step 2</w:t>
      </w:r>
      <w:r w:rsidR="00780445" w:rsidRPr="00A02D22">
        <w:rPr>
          <w:sz w:val="22"/>
          <w:szCs w:val="22"/>
        </w:rPr>
        <w:t xml:space="preserve">, </w:t>
      </w:r>
      <w:r w:rsidR="009D7D1A">
        <w:rPr>
          <w:sz w:val="22"/>
          <w:szCs w:val="22"/>
        </w:rPr>
        <w:t xml:space="preserve">the step 3 procedure can be either through </w:t>
      </w:r>
      <w:r w:rsidR="009D7D1A" w:rsidRPr="002E5A2B">
        <w:rPr>
          <w:i/>
          <w:sz w:val="22"/>
          <w:szCs w:val="22"/>
        </w:rPr>
        <w:t>explicit reconfiguration</w:t>
      </w:r>
      <w:r w:rsidR="009D7D1A">
        <w:rPr>
          <w:sz w:val="22"/>
          <w:szCs w:val="22"/>
        </w:rPr>
        <w:t xml:space="preserve"> or through </w:t>
      </w:r>
      <w:r w:rsidR="009D7D1A" w:rsidRPr="002E5A2B">
        <w:rPr>
          <w:i/>
          <w:sz w:val="22"/>
          <w:szCs w:val="22"/>
        </w:rPr>
        <w:t>implicit signaling</w:t>
      </w:r>
      <w:r w:rsidR="009D7D1A">
        <w:rPr>
          <w:sz w:val="22"/>
          <w:szCs w:val="22"/>
        </w:rPr>
        <w:t>. For example, for the explicit reconfiguration case, the gNB can leverage PCell to send a MAC-CE to activate a TCI state corresponding to the NBI and the link recovery is complete</w:t>
      </w:r>
      <w:r w:rsidR="007B0479">
        <w:rPr>
          <w:sz w:val="22"/>
          <w:szCs w:val="22"/>
        </w:rPr>
        <w:t xml:space="preserve"> when UE receives a PDCCH</w:t>
      </w:r>
      <w:r w:rsidR="009D7D1A">
        <w:rPr>
          <w:sz w:val="22"/>
          <w:szCs w:val="22"/>
        </w:rPr>
        <w:t xml:space="preserve">. Conversely, in the implicit case, CORESET-BFR can be used i.e., </w:t>
      </w:r>
      <w:r w:rsidR="00780445" w:rsidRPr="00A02D22">
        <w:rPr>
          <w:sz w:val="22"/>
          <w:szCs w:val="22"/>
        </w:rPr>
        <w:t xml:space="preserve">the UE should start monitoring </w:t>
      </w:r>
      <w:r w:rsidR="009D7D1A">
        <w:rPr>
          <w:sz w:val="22"/>
          <w:szCs w:val="22"/>
        </w:rPr>
        <w:t xml:space="preserve">the </w:t>
      </w:r>
      <w:r w:rsidR="00780445" w:rsidRPr="00A02D22">
        <w:rPr>
          <w:sz w:val="22"/>
          <w:szCs w:val="22"/>
        </w:rPr>
        <w:t xml:space="preserve">CORESET </w:t>
      </w:r>
      <w:r w:rsidR="00E32AC3" w:rsidRPr="002E5A2B">
        <w:rPr>
          <w:sz w:val="22"/>
          <w:szCs w:val="22"/>
        </w:rPr>
        <w:t xml:space="preserve">associated with </w:t>
      </w:r>
      <w:r w:rsidR="00E32AC3" w:rsidRPr="002E5A2B">
        <w:rPr>
          <w:i/>
          <w:sz w:val="22"/>
          <w:szCs w:val="22"/>
        </w:rPr>
        <w:t>recoverySearchSpaceId</w:t>
      </w:r>
      <w:r w:rsidR="00E32AC3" w:rsidRPr="00A02D22">
        <w:rPr>
          <w:i/>
          <w:sz w:val="22"/>
          <w:szCs w:val="22"/>
        </w:rPr>
        <w:t xml:space="preserve"> </w:t>
      </w:r>
      <w:r w:rsidR="00E32AC3" w:rsidRPr="00A02D22">
        <w:rPr>
          <w:sz w:val="22"/>
          <w:szCs w:val="22"/>
        </w:rPr>
        <w:t xml:space="preserve">from </w:t>
      </w:r>
      <w:r w:rsidR="00E32AC3" w:rsidRPr="002E5A2B">
        <w:rPr>
          <w:i/>
          <w:iCs/>
          <w:sz w:val="22"/>
          <w:szCs w:val="22"/>
        </w:rPr>
        <w:t xml:space="preserve">BeamFailureRecoveryConfig </w:t>
      </w:r>
      <w:r w:rsidR="00E32AC3" w:rsidRPr="002E5A2B">
        <w:rPr>
          <w:iCs/>
          <w:sz w:val="22"/>
          <w:szCs w:val="22"/>
        </w:rPr>
        <w:t xml:space="preserve">with the assumption that </w:t>
      </w:r>
      <w:r w:rsidR="00E32AC3" w:rsidRPr="002E5A2B">
        <w:rPr>
          <w:sz w:val="22"/>
          <w:szCs w:val="22"/>
        </w:rPr>
        <w:t xml:space="preserve">PDCCH </w:t>
      </w:r>
      <w:r w:rsidR="009D7D1A">
        <w:rPr>
          <w:sz w:val="22"/>
          <w:szCs w:val="22"/>
        </w:rPr>
        <w:t>transmission will be QCL with</w:t>
      </w:r>
      <w:r w:rsidR="00780445" w:rsidRPr="00A02D22">
        <w:rPr>
          <w:sz w:val="22"/>
          <w:szCs w:val="22"/>
        </w:rPr>
        <w:t xml:space="preserve"> the </w:t>
      </w:r>
      <w:r w:rsidR="00E32AC3" w:rsidRPr="002E5A2B">
        <w:rPr>
          <w:sz w:val="22"/>
          <w:szCs w:val="22"/>
        </w:rPr>
        <w:t>NBI</w:t>
      </w:r>
      <w:r w:rsidR="00780445" w:rsidRPr="00A02D22">
        <w:rPr>
          <w:sz w:val="22"/>
          <w:szCs w:val="22"/>
        </w:rPr>
        <w:t xml:space="preserve"> and </w:t>
      </w:r>
      <w:r w:rsidR="009D7D1A">
        <w:rPr>
          <w:sz w:val="22"/>
          <w:szCs w:val="22"/>
        </w:rPr>
        <w:t xml:space="preserve">link recovery is complete </w:t>
      </w:r>
      <w:r w:rsidR="00780445" w:rsidRPr="00A02D22">
        <w:rPr>
          <w:sz w:val="22"/>
          <w:szCs w:val="22"/>
        </w:rPr>
        <w:t xml:space="preserve">when UE receives PDCCH/PDSCH on the </w:t>
      </w:r>
      <w:r w:rsidR="009D7D1A">
        <w:rPr>
          <w:sz w:val="22"/>
          <w:szCs w:val="22"/>
        </w:rPr>
        <w:t>BFR CORESET</w:t>
      </w:r>
      <w:r w:rsidR="00780445" w:rsidRPr="00A02D22">
        <w:rPr>
          <w:sz w:val="22"/>
          <w:szCs w:val="22"/>
        </w:rPr>
        <w:t xml:space="preserve">. </w:t>
      </w:r>
    </w:p>
    <w:p w14:paraId="32C3F4F9" w14:textId="77777777" w:rsidR="00780445" w:rsidRPr="00CF4905" w:rsidRDefault="00780445" w:rsidP="00C20C4D">
      <w:pPr>
        <w:spacing w:after="160" w:line="259" w:lineRule="auto"/>
        <w:contextualSpacing/>
        <w:jc w:val="both"/>
        <w:rPr>
          <w:sz w:val="22"/>
        </w:rPr>
      </w:pPr>
    </w:p>
    <w:p w14:paraId="2299BB0B" w14:textId="2C993E65" w:rsidR="00780445" w:rsidRPr="00CF4905" w:rsidRDefault="00780445" w:rsidP="00C20C4D">
      <w:pPr>
        <w:spacing w:after="160" w:line="259" w:lineRule="auto"/>
        <w:contextualSpacing/>
        <w:jc w:val="both"/>
        <w:rPr>
          <w:b/>
          <w:sz w:val="22"/>
        </w:rPr>
      </w:pPr>
      <w:r w:rsidRPr="00CF4905">
        <w:rPr>
          <w:b/>
          <w:sz w:val="22"/>
        </w:rPr>
        <w:t>Proposal</w:t>
      </w:r>
      <w:r w:rsidR="008321D1">
        <w:rPr>
          <w:b/>
          <w:sz w:val="22"/>
        </w:rPr>
        <w:t xml:space="preserve"> 12</w:t>
      </w:r>
      <w:r w:rsidRPr="00CF4905">
        <w:rPr>
          <w:b/>
          <w:sz w:val="22"/>
        </w:rPr>
        <w:t>:</w:t>
      </w:r>
    </w:p>
    <w:p w14:paraId="12F52C77" w14:textId="371AD1DD" w:rsidR="00BA414B" w:rsidRPr="000E2013" w:rsidRDefault="00780445" w:rsidP="008C57F7">
      <w:pPr>
        <w:pStyle w:val="ListParagraph"/>
        <w:numPr>
          <w:ilvl w:val="0"/>
          <w:numId w:val="24"/>
        </w:numPr>
        <w:spacing w:after="160" w:line="259" w:lineRule="auto"/>
        <w:contextualSpacing/>
        <w:jc w:val="both"/>
        <w:rPr>
          <w:b/>
        </w:rPr>
      </w:pPr>
      <w:r w:rsidRPr="000E2013">
        <w:rPr>
          <w:rFonts w:ascii="Times New Roman" w:hAnsi="Times New Roman"/>
          <w:i/>
        </w:rPr>
        <w:t>BFR should be concluded with a step-3 procedure</w:t>
      </w:r>
      <w:r w:rsidR="000E2013" w:rsidRPr="000E2013">
        <w:rPr>
          <w:rFonts w:ascii="Times New Roman" w:hAnsi="Times New Roman"/>
          <w:i/>
        </w:rPr>
        <w:t xml:space="preserve">. </w:t>
      </w:r>
      <w:r w:rsidR="00BA414B" w:rsidRPr="000E2013">
        <w:rPr>
          <w:rFonts w:ascii="Times New Roman" w:hAnsi="Times New Roman"/>
          <w:i/>
        </w:rPr>
        <w:t>Send LS to RAN2 to clarify the remaining part of BFR procedure after step 2</w:t>
      </w:r>
      <w:r w:rsidR="000E2013">
        <w:rPr>
          <w:rFonts w:ascii="Times New Roman" w:hAnsi="Times New Roman"/>
          <w:i/>
        </w:rPr>
        <w:t>:</w:t>
      </w:r>
    </w:p>
    <w:p w14:paraId="769CB17E" w14:textId="091F8F29" w:rsidR="00780445" w:rsidRPr="00BA414B" w:rsidRDefault="00BA414B" w:rsidP="00BA414B">
      <w:pPr>
        <w:pStyle w:val="ListParagraph"/>
        <w:numPr>
          <w:ilvl w:val="1"/>
          <w:numId w:val="24"/>
        </w:numPr>
        <w:spacing w:after="160" w:line="259" w:lineRule="auto"/>
        <w:contextualSpacing/>
        <w:jc w:val="both"/>
        <w:rPr>
          <w:b/>
        </w:rPr>
      </w:pPr>
      <w:r>
        <w:rPr>
          <w:rFonts w:ascii="Times New Roman" w:hAnsi="Times New Roman"/>
          <w:i/>
        </w:rPr>
        <w:t xml:space="preserve">Option 1: </w:t>
      </w:r>
      <w:r w:rsidR="00780445" w:rsidRPr="002E5A2B">
        <w:rPr>
          <w:rFonts w:ascii="Times New Roman" w:hAnsi="Times New Roman"/>
          <w:i/>
        </w:rPr>
        <w:t xml:space="preserve">UE may monitor </w:t>
      </w:r>
      <w:r w:rsidR="00430C67" w:rsidRPr="002E5A2B">
        <w:rPr>
          <w:rFonts w:ascii="Times New Roman" w:hAnsi="Times New Roman"/>
          <w:i/>
        </w:rPr>
        <w:t xml:space="preserve">SCell </w:t>
      </w:r>
      <w:r w:rsidR="00780445" w:rsidRPr="002E5A2B">
        <w:rPr>
          <w:rFonts w:ascii="Times New Roman" w:hAnsi="Times New Roman"/>
          <w:i/>
        </w:rPr>
        <w:t xml:space="preserve">CORESET corresponding to </w:t>
      </w:r>
      <w:r w:rsidR="00E32AC3" w:rsidRPr="002E5A2B">
        <w:rPr>
          <w:rFonts w:ascii="Times New Roman" w:hAnsi="Times New Roman"/>
          <w:i/>
        </w:rPr>
        <w:t xml:space="preserve">recoverySearchSpaceId from </w:t>
      </w:r>
      <w:r w:rsidR="00E32AC3" w:rsidRPr="002E5A2B">
        <w:rPr>
          <w:rFonts w:ascii="Times New Roman" w:hAnsi="Times New Roman"/>
          <w:i/>
          <w:iCs/>
        </w:rPr>
        <w:t>BeamFailureRecoveryConfig</w:t>
      </w:r>
      <w:r w:rsidR="00E32AC3" w:rsidRPr="002E5A2B">
        <w:rPr>
          <w:rFonts w:ascii="Times New Roman" w:hAnsi="Times New Roman"/>
          <w:i/>
        </w:rPr>
        <w:t xml:space="preserve"> with the assumption that </w:t>
      </w:r>
      <w:r w:rsidR="006007B5" w:rsidRPr="002E5A2B">
        <w:rPr>
          <w:rFonts w:ascii="Times New Roman" w:hAnsi="Times New Roman"/>
          <w:i/>
        </w:rPr>
        <w:t xml:space="preserve">the </w:t>
      </w:r>
      <w:r w:rsidR="00E32AC3" w:rsidRPr="002E5A2B">
        <w:rPr>
          <w:rFonts w:ascii="Times New Roman" w:hAnsi="Times New Roman"/>
          <w:i/>
        </w:rPr>
        <w:t xml:space="preserve">PDCCH transmission is QCL with the </w:t>
      </w:r>
      <w:r w:rsidR="00780445" w:rsidRPr="002E5A2B">
        <w:rPr>
          <w:rFonts w:ascii="Times New Roman" w:hAnsi="Times New Roman"/>
          <w:i/>
        </w:rPr>
        <w:t xml:space="preserve">indicated new beam and BFR concludes when UE receives PDCCH on this CORESET. </w:t>
      </w:r>
    </w:p>
    <w:p w14:paraId="1AC3D470" w14:textId="167F2FDD" w:rsidR="00BA414B" w:rsidRPr="00BA414B" w:rsidRDefault="00BA414B" w:rsidP="00BA414B">
      <w:pPr>
        <w:pStyle w:val="ListParagraph"/>
        <w:numPr>
          <w:ilvl w:val="1"/>
          <w:numId w:val="24"/>
        </w:numPr>
        <w:spacing w:after="160" w:line="259" w:lineRule="auto"/>
        <w:contextualSpacing/>
        <w:jc w:val="both"/>
        <w:rPr>
          <w:b/>
        </w:rPr>
      </w:pPr>
      <w:r>
        <w:rPr>
          <w:rFonts w:ascii="Times New Roman" w:hAnsi="Times New Roman"/>
          <w:i/>
        </w:rPr>
        <w:t>Option 2: TCI states are updated by using Rel-15 MAC CE</w:t>
      </w:r>
    </w:p>
    <w:p w14:paraId="511A0AA4" w14:textId="77777777" w:rsidR="00780445" w:rsidRPr="002E5A2B" w:rsidRDefault="00780445" w:rsidP="002E5A2B">
      <w:pPr>
        <w:pStyle w:val="ListParagraph"/>
        <w:spacing w:after="160" w:line="259" w:lineRule="auto"/>
        <w:contextualSpacing/>
        <w:jc w:val="both"/>
        <w:rPr>
          <w:b/>
        </w:rPr>
      </w:pPr>
    </w:p>
    <w:p w14:paraId="51E326B5" w14:textId="3BD80CF8" w:rsidR="00280300" w:rsidRDefault="006B7B10" w:rsidP="006B7B10">
      <w:pPr>
        <w:pStyle w:val="Heading2"/>
        <w:numPr>
          <w:ilvl w:val="1"/>
          <w:numId w:val="17"/>
        </w:numPr>
      </w:pPr>
      <w:r>
        <w:lastRenderedPageBreak/>
        <w:t xml:space="preserve">Beam Recovery on </w:t>
      </w:r>
      <w:r w:rsidR="00280300" w:rsidRPr="006B7B10">
        <w:t xml:space="preserve">SCell with DL and UL </w:t>
      </w:r>
    </w:p>
    <w:p w14:paraId="6A764974" w14:textId="2AC6BC4A" w:rsidR="006B7B10" w:rsidRDefault="00590977" w:rsidP="006B7B10">
      <w:pPr>
        <w:rPr>
          <w:sz w:val="22"/>
          <w:lang w:val="en-GB"/>
        </w:rPr>
      </w:pPr>
      <w:r w:rsidRPr="00590977">
        <w:rPr>
          <w:sz w:val="22"/>
          <w:lang w:val="en-GB"/>
        </w:rPr>
        <w:t xml:space="preserve">For the </w:t>
      </w:r>
      <w:r>
        <w:rPr>
          <w:sz w:val="22"/>
          <w:lang w:val="en-GB"/>
        </w:rPr>
        <w:t xml:space="preserve">case when SCell has both DL and UL, </w:t>
      </w:r>
      <w:r w:rsidR="00402A76">
        <w:rPr>
          <w:sz w:val="22"/>
          <w:lang w:val="en-GB"/>
        </w:rPr>
        <w:t>there are a few possible alternatives for beam recovery for the SCell. The alternatives are listed below:</w:t>
      </w:r>
    </w:p>
    <w:p w14:paraId="1D40001E" w14:textId="77777777" w:rsidR="00590977" w:rsidRPr="00590977" w:rsidRDefault="00590977" w:rsidP="006B7B10">
      <w:pPr>
        <w:rPr>
          <w:sz w:val="22"/>
          <w:lang w:val="en-GB"/>
        </w:rPr>
      </w:pPr>
    </w:p>
    <w:p w14:paraId="1250DDB4" w14:textId="0244DBDE" w:rsidR="00280300" w:rsidRPr="00AC509B" w:rsidRDefault="00402A76" w:rsidP="00402A76">
      <w:pPr>
        <w:pStyle w:val="ListParagraph"/>
        <w:numPr>
          <w:ilvl w:val="0"/>
          <w:numId w:val="12"/>
        </w:numPr>
        <w:spacing w:after="160" w:line="259" w:lineRule="auto"/>
        <w:contextualSpacing/>
        <w:rPr>
          <w:rFonts w:ascii="Times New Roman" w:hAnsi="Times New Roman"/>
          <w:i/>
        </w:rPr>
      </w:pPr>
      <w:r w:rsidRPr="00AC509B">
        <w:rPr>
          <w:rFonts w:ascii="Times New Roman" w:hAnsi="Times New Roman"/>
          <w:i/>
        </w:rPr>
        <w:t>Alt.</w:t>
      </w:r>
      <w:r w:rsidR="00280300" w:rsidRPr="00AC509B">
        <w:rPr>
          <w:rFonts w:ascii="Times New Roman" w:hAnsi="Times New Roman"/>
          <w:i/>
        </w:rPr>
        <w:t xml:space="preserve"> 1: BFR over PCell (same as SCell with DL</w:t>
      </w:r>
      <w:r w:rsidR="00C20C4D">
        <w:rPr>
          <w:rFonts w:ascii="Times New Roman" w:hAnsi="Times New Roman"/>
          <w:i/>
        </w:rPr>
        <w:t xml:space="preserve"> only</w:t>
      </w:r>
      <w:r w:rsidR="00280300" w:rsidRPr="00AC509B">
        <w:rPr>
          <w:rFonts w:ascii="Times New Roman" w:hAnsi="Times New Roman"/>
          <w:i/>
        </w:rPr>
        <w:t>)</w:t>
      </w:r>
    </w:p>
    <w:p w14:paraId="4355F4BE" w14:textId="7D4D100E" w:rsidR="00280300" w:rsidRPr="00AC509B" w:rsidRDefault="00402A76" w:rsidP="00402A76">
      <w:pPr>
        <w:pStyle w:val="ListParagraph"/>
        <w:numPr>
          <w:ilvl w:val="0"/>
          <w:numId w:val="12"/>
        </w:numPr>
        <w:spacing w:after="160" w:line="259" w:lineRule="auto"/>
        <w:contextualSpacing/>
        <w:rPr>
          <w:rFonts w:ascii="Times New Roman" w:hAnsi="Times New Roman"/>
          <w:i/>
        </w:rPr>
      </w:pPr>
      <w:r w:rsidRPr="00AC509B">
        <w:rPr>
          <w:rFonts w:ascii="Times New Roman" w:hAnsi="Times New Roman"/>
          <w:i/>
        </w:rPr>
        <w:t>Alt.</w:t>
      </w:r>
      <w:r w:rsidR="00280300" w:rsidRPr="00AC509B">
        <w:rPr>
          <w:rFonts w:ascii="Times New Roman" w:hAnsi="Times New Roman"/>
          <w:i/>
        </w:rPr>
        <w:t xml:space="preserve"> 2: BFR over SCell</w:t>
      </w:r>
    </w:p>
    <w:p w14:paraId="539AF942" w14:textId="77777777" w:rsidR="00280300" w:rsidRPr="00AC509B" w:rsidRDefault="00280300" w:rsidP="00402A76">
      <w:pPr>
        <w:pStyle w:val="ListParagraph"/>
        <w:numPr>
          <w:ilvl w:val="1"/>
          <w:numId w:val="12"/>
        </w:numPr>
        <w:spacing w:after="160" w:line="259" w:lineRule="auto"/>
        <w:contextualSpacing/>
        <w:rPr>
          <w:rFonts w:ascii="Times New Roman" w:hAnsi="Times New Roman"/>
          <w:i/>
        </w:rPr>
      </w:pPr>
      <w:r w:rsidRPr="00AC509B">
        <w:rPr>
          <w:rFonts w:ascii="Times New Roman" w:hAnsi="Times New Roman"/>
          <w:i/>
        </w:rPr>
        <w:t>PRACH on SCell</w:t>
      </w:r>
    </w:p>
    <w:p w14:paraId="0B50B51A" w14:textId="086CBB32" w:rsidR="00732E25" w:rsidRPr="00AC509B" w:rsidRDefault="00402A76" w:rsidP="00402A76">
      <w:pPr>
        <w:pStyle w:val="ListParagraph"/>
        <w:numPr>
          <w:ilvl w:val="2"/>
          <w:numId w:val="12"/>
        </w:numPr>
        <w:spacing w:after="160" w:line="259" w:lineRule="auto"/>
        <w:contextualSpacing/>
        <w:rPr>
          <w:rFonts w:ascii="Times New Roman" w:hAnsi="Times New Roman"/>
          <w:i/>
        </w:rPr>
      </w:pPr>
      <w:r w:rsidRPr="00AC509B">
        <w:rPr>
          <w:rFonts w:ascii="Times New Roman" w:hAnsi="Times New Roman"/>
          <w:i/>
        </w:rPr>
        <w:t>Alt. 2-1</w:t>
      </w:r>
      <w:r w:rsidR="00280300" w:rsidRPr="00AC509B">
        <w:rPr>
          <w:rFonts w:ascii="Times New Roman" w:hAnsi="Times New Roman"/>
          <w:i/>
        </w:rPr>
        <w:t xml:space="preserve">: Periodic PRACH resources </w:t>
      </w:r>
      <w:r w:rsidR="008C4E4B" w:rsidRPr="00AC509B">
        <w:rPr>
          <w:rFonts w:ascii="Times New Roman" w:hAnsi="Times New Roman"/>
          <w:i/>
          <w:position w:val="-4"/>
        </w:rPr>
        <w:object w:dxaOrig="180" w:dyaOrig="279" w14:anchorId="1D5AEDDA">
          <v:shape id="_x0000_i1028" type="#_x0000_t75" style="width:9.15pt;height:13.95pt" o:ole="">
            <v:imagedata r:id="rId20" o:title=""/>
          </v:shape>
          <o:OLEObject Type="Embed" ProgID="Equation.DSMT4" ShapeID="_x0000_i1028" DrawAspect="Content" ObjectID="_1627477654" r:id="rId21"/>
        </w:object>
      </w:r>
    </w:p>
    <w:p w14:paraId="2B71C5E5" w14:textId="5E11F5AD" w:rsidR="00280300" w:rsidRPr="00AC509B" w:rsidRDefault="00402A76" w:rsidP="00402A76">
      <w:pPr>
        <w:pStyle w:val="ListParagraph"/>
        <w:numPr>
          <w:ilvl w:val="2"/>
          <w:numId w:val="12"/>
        </w:numPr>
        <w:spacing w:after="160" w:line="259" w:lineRule="auto"/>
        <w:contextualSpacing/>
        <w:rPr>
          <w:rFonts w:ascii="Times New Roman" w:hAnsi="Times New Roman"/>
          <w:i/>
        </w:rPr>
      </w:pPr>
      <w:r w:rsidRPr="00AC509B">
        <w:rPr>
          <w:rFonts w:ascii="Times New Roman" w:hAnsi="Times New Roman"/>
          <w:i/>
        </w:rPr>
        <w:t>Alt.</w:t>
      </w:r>
      <w:r w:rsidR="00280300" w:rsidRPr="00AC509B">
        <w:rPr>
          <w:rFonts w:ascii="Times New Roman" w:hAnsi="Times New Roman"/>
          <w:i/>
        </w:rPr>
        <w:t xml:space="preserve"> </w:t>
      </w:r>
      <w:r w:rsidRPr="00AC509B">
        <w:rPr>
          <w:rFonts w:ascii="Times New Roman" w:hAnsi="Times New Roman"/>
          <w:i/>
        </w:rPr>
        <w:t>2-</w:t>
      </w:r>
      <w:r w:rsidR="002A625F" w:rsidRPr="00AC509B">
        <w:rPr>
          <w:rFonts w:ascii="Times New Roman" w:hAnsi="Times New Roman"/>
          <w:i/>
        </w:rPr>
        <w:t>2: PDDCH order</w:t>
      </w:r>
      <w:r w:rsidR="00280300" w:rsidRPr="00AC509B">
        <w:rPr>
          <w:rFonts w:ascii="Times New Roman" w:hAnsi="Times New Roman"/>
          <w:i/>
        </w:rPr>
        <w:t>-</w:t>
      </w:r>
      <w:r w:rsidR="002A625F" w:rsidRPr="00AC509B">
        <w:rPr>
          <w:rFonts w:ascii="Times New Roman" w:hAnsi="Times New Roman"/>
          <w:i/>
        </w:rPr>
        <w:t>like</w:t>
      </w:r>
      <w:r w:rsidR="00280300" w:rsidRPr="00AC509B">
        <w:rPr>
          <w:rFonts w:ascii="Times New Roman" w:hAnsi="Times New Roman"/>
          <w:i/>
        </w:rPr>
        <w:t xml:space="preserve"> triggered PRACH (DCI from PCell)</w:t>
      </w:r>
    </w:p>
    <w:p w14:paraId="46C1BC7B" w14:textId="62E8F5C1" w:rsidR="00280300" w:rsidRPr="00AC509B" w:rsidRDefault="00402A76" w:rsidP="00402A76">
      <w:pPr>
        <w:pStyle w:val="ListParagraph"/>
        <w:numPr>
          <w:ilvl w:val="1"/>
          <w:numId w:val="12"/>
        </w:numPr>
        <w:spacing w:after="160" w:line="259" w:lineRule="auto"/>
        <w:contextualSpacing/>
        <w:rPr>
          <w:rFonts w:ascii="Times New Roman" w:hAnsi="Times New Roman"/>
          <w:i/>
        </w:rPr>
      </w:pPr>
      <w:r w:rsidRPr="00AC509B">
        <w:rPr>
          <w:rFonts w:ascii="Times New Roman" w:hAnsi="Times New Roman"/>
          <w:i/>
        </w:rPr>
        <w:t xml:space="preserve">Alt. 2-3: </w:t>
      </w:r>
      <w:r w:rsidR="00280300" w:rsidRPr="00AC509B">
        <w:rPr>
          <w:rFonts w:ascii="Times New Roman" w:hAnsi="Times New Roman"/>
          <w:i/>
        </w:rPr>
        <w:t xml:space="preserve">MAC-CE over </w:t>
      </w:r>
      <w:r w:rsidRPr="00AC509B">
        <w:rPr>
          <w:rFonts w:ascii="Times New Roman" w:hAnsi="Times New Roman"/>
          <w:i/>
        </w:rPr>
        <w:t xml:space="preserve">single or multi-slot </w:t>
      </w:r>
      <w:r w:rsidR="00280300" w:rsidRPr="00AC509B">
        <w:rPr>
          <w:rFonts w:ascii="Times New Roman" w:hAnsi="Times New Roman"/>
          <w:i/>
        </w:rPr>
        <w:t>PUSCH</w:t>
      </w:r>
    </w:p>
    <w:p w14:paraId="163A356C" w14:textId="77777777" w:rsidR="004A3EAB" w:rsidRDefault="00402A76" w:rsidP="00402A76">
      <w:pPr>
        <w:pStyle w:val="B1"/>
        <w:ind w:left="0" w:firstLine="0"/>
      </w:pPr>
      <w:r>
        <w:t xml:space="preserve">The alternatives are discussed below with related pros and cons for each case. </w:t>
      </w:r>
    </w:p>
    <w:p w14:paraId="06B0320F" w14:textId="52202E80" w:rsidR="00402A76" w:rsidRPr="004A3EAB" w:rsidRDefault="00402A76" w:rsidP="00402A76">
      <w:pPr>
        <w:pStyle w:val="B1"/>
        <w:ind w:left="0" w:firstLine="0"/>
      </w:pPr>
      <w:r w:rsidRPr="00402A76">
        <w:rPr>
          <w:b/>
          <w:i/>
          <w:u w:val="single"/>
        </w:rPr>
        <w:t>Alt. 1: BFR over PCell (same as SCell with DL)</w:t>
      </w:r>
    </w:p>
    <w:p w14:paraId="6398ED91" w14:textId="731191A4" w:rsidR="00402A76" w:rsidRDefault="00402A76" w:rsidP="002E5A2B">
      <w:pPr>
        <w:pStyle w:val="B1"/>
        <w:ind w:left="0" w:firstLine="0"/>
        <w:jc w:val="both"/>
      </w:pPr>
      <w:r>
        <w:t xml:space="preserve">In this case, the PCell procedure for SCell with DL only can simply be replicated for SCell with both </w:t>
      </w:r>
      <w:r w:rsidR="005C1BEC">
        <w:t xml:space="preserve">DL and UL. This might involve minimal specification but since it does not utilize the SCell UL, it will contribute to high PRACH overhead in the PCell, the configuration and dimensioning will need to include SCell BFR in addition to PCell RACH operation. Therefore, in terms of minimizing overhead, a class of solutions which can potentially utilize the SCell UL </w:t>
      </w:r>
      <w:r w:rsidR="00BA414B">
        <w:t>are also required</w:t>
      </w:r>
      <w:r w:rsidR="005C1BEC">
        <w:t xml:space="preserve">. </w:t>
      </w:r>
    </w:p>
    <w:p w14:paraId="7CDED200" w14:textId="343B899E" w:rsidR="00402A76" w:rsidRDefault="005C1BEC" w:rsidP="00402A76">
      <w:pPr>
        <w:pStyle w:val="B1"/>
        <w:ind w:left="0" w:firstLine="0"/>
        <w:rPr>
          <w:b/>
          <w:i/>
          <w:u w:val="single"/>
        </w:rPr>
      </w:pPr>
      <w:r w:rsidRPr="005C1BEC">
        <w:rPr>
          <w:b/>
          <w:i/>
          <w:u w:val="single"/>
        </w:rPr>
        <w:t>Alt. 2: BFR over SCell</w:t>
      </w:r>
    </w:p>
    <w:p w14:paraId="6BB9104F" w14:textId="574B7CE7" w:rsidR="005C1BEC" w:rsidRDefault="00323F38" w:rsidP="002E5A2B">
      <w:pPr>
        <w:pStyle w:val="B1"/>
        <w:ind w:left="0" w:firstLine="0"/>
        <w:jc w:val="both"/>
      </w:pPr>
      <w:r>
        <w:t xml:space="preserve">For the case when UL on the </w:t>
      </w:r>
      <w:r w:rsidR="00FD597F">
        <w:t>SCell is considered for BFR, there can be different solutions based on the optimization of overhead, latency and resource utilization. The two main classes of solution are involving PRACH over SCell and MAC-CE over SCell PUSCH. The solutions are further discussed in the sequel.</w:t>
      </w:r>
    </w:p>
    <w:p w14:paraId="51132D70" w14:textId="379A04B1" w:rsidR="00FD597F" w:rsidRDefault="00FD597F" w:rsidP="002E5A2B">
      <w:pPr>
        <w:pStyle w:val="B1"/>
        <w:ind w:left="0" w:firstLine="0"/>
        <w:rPr>
          <w:b/>
          <w:i/>
          <w:u w:val="single"/>
        </w:rPr>
      </w:pPr>
      <w:r w:rsidRPr="00FD597F">
        <w:rPr>
          <w:b/>
          <w:i/>
          <w:u w:val="single"/>
        </w:rPr>
        <w:t xml:space="preserve">Alt. 2-1: Periodic PRACH resources  </w:t>
      </w:r>
    </w:p>
    <w:p w14:paraId="57F26BF6" w14:textId="62A178CE" w:rsidR="00FD597F" w:rsidRDefault="00FD597F" w:rsidP="002E5A2B">
      <w:pPr>
        <w:pStyle w:val="B1"/>
        <w:ind w:left="0" w:firstLine="0"/>
      </w:pPr>
      <w:r>
        <w:t xml:space="preserve">In this case, pre-configured PRACH resources on the SCell UL can be used for new beam indication on the SCell. The procedure is shown in </w:t>
      </w:r>
      <w:r w:rsidR="00365447">
        <w:fldChar w:fldCharType="begin"/>
      </w:r>
      <w:r w:rsidR="00365447">
        <w:instrText xml:space="preserve"> REF _Ref16687265 \h </w:instrText>
      </w:r>
      <w:r w:rsidR="00365447">
        <w:fldChar w:fldCharType="separate"/>
      </w:r>
      <w:r w:rsidR="00365447" w:rsidRPr="00365447">
        <w:t xml:space="preserve">Figure </w:t>
      </w:r>
      <w:r w:rsidR="00365447">
        <w:rPr>
          <w:noProof/>
        </w:rPr>
        <w:t>4</w:t>
      </w:r>
      <w:r w:rsidR="00365447">
        <w:fldChar w:fldCharType="end"/>
      </w:r>
      <w:r w:rsidR="002A625F">
        <w:t>.</w:t>
      </w:r>
    </w:p>
    <w:p w14:paraId="39586D64" w14:textId="43050839" w:rsidR="002A625F" w:rsidRDefault="007B0479" w:rsidP="002A625F">
      <w:pPr>
        <w:pStyle w:val="B1"/>
        <w:keepNext/>
        <w:ind w:left="288" w:firstLine="0"/>
        <w:jc w:val="center"/>
      </w:pPr>
      <w:r>
        <w:object w:dxaOrig="12293" w:dyaOrig="9913" w14:anchorId="76C049CE">
          <v:shape id="_x0000_i1029" type="#_x0000_t75" style="width:351.4pt;height:240.2pt" o:ole="">
            <v:imagedata r:id="rId22" o:title="" croptop="6547f" cropbottom="7297f" cropleft="-350f" cropright="4788f"/>
          </v:shape>
          <o:OLEObject Type="Embed" ProgID="Visio.Drawing.15" ShapeID="_x0000_i1029" DrawAspect="Content" ObjectID="_1627477655" r:id="rId23"/>
        </w:object>
      </w:r>
    </w:p>
    <w:p w14:paraId="0A24AF29" w14:textId="2E5C3557" w:rsidR="00FD597F" w:rsidRPr="00365447" w:rsidRDefault="002A625F" w:rsidP="002A625F">
      <w:pPr>
        <w:pStyle w:val="Caption"/>
        <w:jc w:val="center"/>
        <w:rPr>
          <w:sz w:val="22"/>
        </w:rPr>
      </w:pPr>
      <w:bookmarkStart w:id="3" w:name="_Ref16687265"/>
      <w:r w:rsidRPr="00365447">
        <w:rPr>
          <w:sz w:val="22"/>
        </w:rPr>
        <w:t xml:space="preserve">Figure </w:t>
      </w:r>
      <w:r w:rsidRPr="00365447">
        <w:rPr>
          <w:sz w:val="22"/>
        </w:rPr>
        <w:fldChar w:fldCharType="begin"/>
      </w:r>
      <w:r w:rsidRPr="00365447">
        <w:rPr>
          <w:sz w:val="22"/>
        </w:rPr>
        <w:instrText xml:space="preserve"> SEQ Figure \* ARABIC </w:instrText>
      </w:r>
      <w:r w:rsidRPr="00365447">
        <w:rPr>
          <w:sz w:val="22"/>
        </w:rPr>
        <w:fldChar w:fldCharType="separate"/>
      </w:r>
      <w:r w:rsidR="00C87853">
        <w:rPr>
          <w:noProof/>
          <w:sz w:val="22"/>
        </w:rPr>
        <w:t>4</w:t>
      </w:r>
      <w:r w:rsidRPr="00365447">
        <w:rPr>
          <w:sz w:val="22"/>
        </w:rPr>
        <w:fldChar w:fldCharType="end"/>
      </w:r>
      <w:bookmarkEnd w:id="3"/>
      <w:r w:rsidRPr="00365447">
        <w:rPr>
          <w:sz w:val="22"/>
        </w:rPr>
        <w:t xml:space="preserve"> BFR with Periodic PRACH on SCell</w:t>
      </w:r>
    </w:p>
    <w:p w14:paraId="44CDF4AC" w14:textId="67A45D7C" w:rsidR="00553B08" w:rsidRDefault="002A625F" w:rsidP="002E5A2B">
      <w:pPr>
        <w:pStyle w:val="B1"/>
        <w:ind w:left="0" w:firstLine="0"/>
        <w:jc w:val="both"/>
      </w:pPr>
      <w:r>
        <w:lastRenderedPageBreak/>
        <w:t xml:space="preserve">It can be seen that in this case, the </w:t>
      </w:r>
      <w:r w:rsidR="00C20C4D">
        <w:t xml:space="preserve">UE </w:t>
      </w:r>
      <w:r>
        <w:t xml:space="preserve">can directly initiate step 2 procedure over SCell. </w:t>
      </w:r>
      <w:r w:rsidR="00583F97">
        <w:t xml:space="preserve">However, the assumption is that preconfigured RACH resources are available at the SCell for this transmission. </w:t>
      </w:r>
      <w:r w:rsidR="00553B08">
        <w:t xml:space="preserve">Note that there may be a delay </w:t>
      </w:r>
      <w:r w:rsidR="00553B08" w:rsidRPr="00553B08">
        <w:rPr>
          <w:position w:val="-12"/>
        </w:rPr>
        <w:object w:dxaOrig="1080" w:dyaOrig="360" w14:anchorId="153AA2CA">
          <v:shape id="_x0000_i1030" type="#_x0000_t75" style="width:54.8pt;height:18.8pt" o:ole="">
            <v:imagedata r:id="rId24" o:title=""/>
          </v:shape>
          <o:OLEObject Type="Embed" ProgID="Equation.DSMT4" ShapeID="_x0000_i1030" DrawAspect="Content" ObjectID="_1627477656" r:id="rId25"/>
        </w:object>
      </w:r>
      <w:r w:rsidR="00553B08">
        <w:t>associated with PRACH based BFR on SCell. This delay is owing to the fact that based on the configured periodicity and the SSB which meets the RSRP threshold, the UE might need to wait for the corresponding PRACH occasion to transmit the NBI. Furthermore, multiple PRACH transmissions might be necessary (depending on configuration) and the overall periodicity of the PRACH occasions might add to the latency.</w:t>
      </w:r>
    </w:p>
    <w:p w14:paraId="469B5629" w14:textId="77777777" w:rsidR="007B0479" w:rsidRDefault="007B0479" w:rsidP="002E5A2B">
      <w:pPr>
        <w:pStyle w:val="B1"/>
        <w:ind w:left="0" w:firstLine="0"/>
        <w:jc w:val="both"/>
      </w:pPr>
    </w:p>
    <w:p w14:paraId="2D560A94" w14:textId="0F56E62C" w:rsidR="00553B08" w:rsidRDefault="007B0479" w:rsidP="00553B08">
      <w:pPr>
        <w:pStyle w:val="B1"/>
        <w:keepNext/>
        <w:ind w:left="288" w:firstLine="0"/>
        <w:jc w:val="center"/>
      </w:pPr>
      <w:r>
        <w:object w:dxaOrig="8415" w:dyaOrig="4755" w14:anchorId="2F94DFD4">
          <v:shape id="_x0000_i1031" type="#_x0000_t75" style="width:377.75pt;height:201.5pt" o:ole="">
            <v:imagedata r:id="rId26" o:title=""/>
          </v:shape>
          <o:OLEObject Type="Embed" ProgID="Visio.Drawing.15" ShapeID="_x0000_i1031" DrawAspect="Content" ObjectID="_1627477657" r:id="rId27"/>
        </w:object>
      </w:r>
    </w:p>
    <w:p w14:paraId="3D212578" w14:textId="031A9895" w:rsidR="00553B08" w:rsidRDefault="00553B08" w:rsidP="00553B08">
      <w:pPr>
        <w:pStyle w:val="Caption"/>
        <w:jc w:val="center"/>
        <w:rPr>
          <w:sz w:val="22"/>
        </w:rPr>
      </w:pPr>
      <w:bookmarkStart w:id="4" w:name="_Ref16687192"/>
      <w:r w:rsidRPr="00365447">
        <w:rPr>
          <w:sz w:val="22"/>
        </w:rPr>
        <w:t xml:space="preserve">Figure </w:t>
      </w:r>
      <w:r w:rsidRPr="00365447">
        <w:rPr>
          <w:sz w:val="22"/>
        </w:rPr>
        <w:fldChar w:fldCharType="begin"/>
      </w:r>
      <w:r w:rsidRPr="00365447">
        <w:rPr>
          <w:sz w:val="22"/>
        </w:rPr>
        <w:instrText xml:space="preserve"> SEQ Figure \* ARABIC </w:instrText>
      </w:r>
      <w:r w:rsidRPr="00365447">
        <w:rPr>
          <w:sz w:val="22"/>
        </w:rPr>
        <w:fldChar w:fldCharType="separate"/>
      </w:r>
      <w:r w:rsidR="00C87853">
        <w:rPr>
          <w:noProof/>
          <w:sz w:val="22"/>
        </w:rPr>
        <w:t>5</w:t>
      </w:r>
      <w:r w:rsidRPr="00365447">
        <w:rPr>
          <w:sz w:val="22"/>
        </w:rPr>
        <w:fldChar w:fldCharType="end"/>
      </w:r>
      <w:bookmarkEnd w:id="4"/>
      <w:r w:rsidRPr="00365447">
        <w:rPr>
          <w:sz w:val="22"/>
        </w:rPr>
        <w:t xml:space="preserve"> PRACH Periodicity based on PRACH index 1 and association with 16 SSBs</w:t>
      </w:r>
    </w:p>
    <w:p w14:paraId="0EAA1A65" w14:textId="77777777" w:rsidR="007B0479" w:rsidRDefault="007B0479" w:rsidP="002E5A2B"/>
    <w:p w14:paraId="2EC359A0" w14:textId="77777777" w:rsidR="007B0479" w:rsidRPr="002E5A2B" w:rsidRDefault="007B0479" w:rsidP="002E5A2B"/>
    <w:p w14:paraId="13C8DDF6" w14:textId="27A35868" w:rsidR="007B0479" w:rsidRDefault="00553B08" w:rsidP="002E5A2B">
      <w:pPr>
        <w:pStyle w:val="B1"/>
        <w:ind w:left="0" w:firstLine="0"/>
        <w:jc w:val="both"/>
      </w:pPr>
      <w:r>
        <w:t xml:space="preserve">For example, in </w:t>
      </w:r>
      <w:r w:rsidR="00365447">
        <w:fldChar w:fldCharType="begin"/>
      </w:r>
      <w:r w:rsidR="00365447">
        <w:instrText xml:space="preserve"> REF _Ref16687192 \h  \* MERGEFORMAT </w:instrText>
      </w:r>
      <w:r w:rsidR="00365447">
        <w:fldChar w:fldCharType="separate"/>
      </w:r>
      <w:r w:rsidR="00365447" w:rsidRPr="00365447">
        <w:t xml:space="preserve">Figure </w:t>
      </w:r>
      <w:r w:rsidR="00365447">
        <w:rPr>
          <w:noProof/>
        </w:rPr>
        <w:t>5</w:t>
      </w:r>
      <w:r w:rsidR="00365447">
        <w:fldChar w:fldCharType="end"/>
      </w:r>
      <w:r>
        <w:t>, 16 beams are configured and the UE has 12 PRACH occasions within a PRACH slot with 6 PRACH TDM occasions and 2 ROs FDM</w:t>
      </w:r>
      <w:r w:rsidR="0096771C">
        <w:t>-</w:t>
      </w:r>
      <w:r>
        <w:t xml:space="preserve">ed within each TD occasion. The PRACH slots are 3, 7, 11, 15… based on configuration index 1. In this case, the best case latency is for when SSB 1 is the best beam. However, in the case that SSB 15 corresponds to the best beam, the UE will have to wait 4 slots to transmit on the corresponding RACH occasion. </w:t>
      </w:r>
      <w:r w:rsidR="00692EBE">
        <w:t>Therefore</w:t>
      </w:r>
      <w:r w:rsidR="0096771C">
        <w:t>,</w:t>
      </w:r>
      <w:r w:rsidR="00692EBE">
        <w:t xml:space="preserve"> the latency </w:t>
      </w:r>
      <w:r w:rsidR="00692EBE" w:rsidRPr="00553B08">
        <w:rPr>
          <w:position w:val="-12"/>
        </w:rPr>
        <w:object w:dxaOrig="1080" w:dyaOrig="360" w14:anchorId="726D3329">
          <v:shape id="_x0000_i1032" type="#_x0000_t75" style="width:54.8pt;height:18.8pt" o:ole="">
            <v:imagedata r:id="rId24" o:title=""/>
          </v:shape>
          <o:OLEObject Type="Embed" ProgID="Equation.DSMT4" ShapeID="_x0000_i1032" DrawAspect="Content" ObjectID="_1627477658" r:id="rId28"/>
        </w:object>
      </w:r>
      <w:r w:rsidR="00365447">
        <w:t xml:space="preserve"> </w:t>
      </w:r>
      <w:r w:rsidR="00692EBE">
        <w:t>is a non-negligible component in the overall BFR procedure.</w:t>
      </w:r>
    </w:p>
    <w:p w14:paraId="5B965B14" w14:textId="635CE731" w:rsidR="00FD597F" w:rsidRPr="002A625F" w:rsidRDefault="002A625F" w:rsidP="002E5A2B">
      <w:pPr>
        <w:pStyle w:val="B1"/>
        <w:ind w:left="0" w:firstLine="0"/>
        <w:rPr>
          <w:b/>
          <w:i/>
          <w:u w:val="single"/>
        </w:rPr>
      </w:pPr>
      <w:r w:rsidRPr="002A625F">
        <w:rPr>
          <w:b/>
          <w:i/>
          <w:u w:val="single"/>
        </w:rPr>
        <w:t>Alt. 2-2: PDDCH order</w:t>
      </w:r>
      <w:r>
        <w:rPr>
          <w:b/>
          <w:i/>
          <w:u w:val="single"/>
        </w:rPr>
        <w:t>-like</w:t>
      </w:r>
      <w:r w:rsidRPr="002A625F">
        <w:rPr>
          <w:b/>
          <w:i/>
          <w:u w:val="single"/>
        </w:rPr>
        <w:t xml:space="preserve"> triggered PRACH (DCI from PCell)</w:t>
      </w:r>
    </w:p>
    <w:p w14:paraId="780912C7" w14:textId="7D7EE521" w:rsidR="00226571" w:rsidRDefault="002A625F" w:rsidP="002E5A2B">
      <w:pPr>
        <w:pStyle w:val="B1"/>
        <w:ind w:left="0" w:firstLine="0"/>
      </w:pPr>
      <w:r>
        <w:t>In this case, the BFR process will follow step 1 procedure for indicating BF event over SR-like PUCCH</w:t>
      </w:r>
      <w:r w:rsidR="00D8230B">
        <w:t xml:space="preserve"> over the PCell, assuming the PCell has active link. In response the PCell can trigger a PDCCH order-like dynamic RACH configuration over a PCell DCI. </w:t>
      </w:r>
    </w:p>
    <w:p w14:paraId="0C5AA40A" w14:textId="2FC1E86F" w:rsidR="00692EBE" w:rsidRDefault="007B0479" w:rsidP="00692EBE">
      <w:pPr>
        <w:pStyle w:val="B1"/>
        <w:keepNext/>
        <w:ind w:left="288" w:firstLine="0"/>
        <w:jc w:val="center"/>
      </w:pPr>
      <w:r>
        <w:object w:dxaOrig="11624" w:dyaOrig="9649" w14:anchorId="34D317B6">
          <v:shape id="_x0000_i1033" type="#_x0000_t75" style="width:363.75pt;height:293.35pt" o:ole="">
            <v:imagedata r:id="rId29" o:title=""/>
          </v:shape>
          <o:OLEObject Type="Embed" ProgID="Visio.Drawing.15" ShapeID="_x0000_i1033" DrawAspect="Content" ObjectID="_1627477659" r:id="rId30"/>
        </w:object>
      </w:r>
    </w:p>
    <w:p w14:paraId="5EB2ED00" w14:textId="227720B4" w:rsidR="00226571" w:rsidRDefault="00692EBE" w:rsidP="00692EBE">
      <w:pPr>
        <w:pStyle w:val="Caption"/>
        <w:jc w:val="center"/>
        <w:rPr>
          <w:sz w:val="22"/>
        </w:rPr>
      </w:pPr>
      <w:bookmarkStart w:id="5" w:name="_Ref16687238"/>
      <w:r w:rsidRPr="00365447">
        <w:rPr>
          <w:sz w:val="22"/>
        </w:rPr>
        <w:t xml:space="preserve">Figure </w:t>
      </w:r>
      <w:r w:rsidRPr="00365447">
        <w:rPr>
          <w:sz w:val="22"/>
        </w:rPr>
        <w:fldChar w:fldCharType="begin"/>
      </w:r>
      <w:r w:rsidRPr="00365447">
        <w:rPr>
          <w:sz w:val="22"/>
        </w:rPr>
        <w:instrText xml:space="preserve"> SEQ Figure \* ARABIC </w:instrText>
      </w:r>
      <w:r w:rsidRPr="00365447">
        <w:rPr>
          <w:sz w:val="22"/>
        </w:rPr>
        <w:fldChar w:fldCharType="separate"/>
      </w:r>
      <w:r w:rsidR="00C87853">
        <w:rPr>
          <w:noProof/>
          <w:sz w:val="22"/>
        </w:rPr>
        <w:t>6</w:t>
      </w:r>
      <w:r w:rsidRPr="00365447">
        <w:rPr>
          <w:sz w:val="22"/>
        </w:rPr>
        <w:fldChar w:fldCharType="end"/>
      </w:r>
      <w:bookmarkEnd w:id="5"/>
      <w:r w:rsidRPr="00365447">
        <w:rPr>
          <w:sz w:val="22"/>
        </w:rPr>
        <w:t xml:space="preserve"> BFR with PCell triggered PDCCH order-like RACH</w:t>
      </w:r>
    </w:p>
    <w:p w14:paraId="60F99E0B" w14:textId="77777777" w:rsidR="00CF4905" w:rsidRPr="00A02D22" w:rsidRDefault="00CF4905" w:rsidP="002E5A2B"/>
    <w:p w14:paraId="18FA68D8" w14:textId="6B7FA308" w:rsidR="00FD597F" w:rsidRDefault="00692EBE" w:rsidP="002E5A2B">
      <w:pPr>
        <w:pStyle w:val="B1"/>
        <w:ind w:left="0" w:firstLine="0"/>
        <w:jc w:val="both"/>
      </w:pPr>
      <w:r>
        <w:t>In this case the PDCCH order-like RACH configuration can configure a set of SSB/RACH associations for the UE to measure and respond with new beam information on the RACH occasion corresponding to the SSB above the RSRP threshold. The process is outlined in</w:t>
      </w:r>
      <w:r w:rsidR="00365447">
        <w:t xml:space="preserve"> </w:t>
      </w:r>
      <w:r w:rsidR="00365447">
        <w:fldChar w:fldCharType="begin"/>
      </w:r>
      <w:r w:rsidR="00365447">
        <w:instrText xml:space="preserve"> REF _Ref16687238 \h </w:instrText>
      </w:r>
      <w:r w:rsidR="00365447">
        <w:fldChar w:fldCharType="separate"/>
      </w:r>
      <w:r w:rsidR="00365447" w:rsidRPr="00365447">
        <w:t xml:space="preserve">Figure </w:t>
      </w:r>
      <w:r w:rsidR="00365447">
        <w:rPr>
          <w:noProof/>
        </w:rPr>
        <w:t>6</w:t>
      </w:r>
      <w:r w:rsidR="00365447">
        <w:fldChar w:fldCharType="end"/>
      </w:r>
      <w:r>
        <w:t xml:space="preserve">. </w:t>
      </w:r>
      <w:r w:rsidR="00226571">
        <w:t>The delay in transmission of the PRACH includes the delay in transmission of the first PRACH symbol transmission as well as delay based on the configured RACH periodicity</w:t>
      </w:r>
    </w:p>
    <w:p w14:paraId="2ACD405D" w14:textId="1F2B0282" w:rsidR="00226571" w:rsidRDefault="00226571" w:rsidP="002E5A2B">
      <w:pPr>
        <w:pStyle w:val="MTDisplayEquation"/>
        <w:ind w:left="0"/>
      </w:pPr>
      <w:r>
        <w:tab/>
      </w:r>
      <w:r w:rsidRPr="00226571">
        <w:rPr>
          <w:position w:val="-16"/>
        </w:rPr>
        <w:object w:dxaOrig="3840" w:dyaOrig="440" w14:anchorId="500BFD15">
          <v:shape id="_x0000_i1034" type="#_x0000_t75" style="width:191.8pt;height:22.05pt" o:ole="">
            <v:imagedata r:id="rId31" o:title=""/>
          </v:shape>
          <o:OLEObject Type="Embed" ProgID="Equation.DSMT4" ShapeID="_x0000_i1034" DrawAspect="Content" ObjectID="_1627477660" r:id="rId32"/>
        </w:object>
      </w:r>
    </w:p>
    <w:p w14:paraId="5994F7EA" w14:textId="30E0FFB1" w:rsidR="00FD597F" w:rsidRDefault="00226571" w:rsidP="002E5A2B">
      <w:pPr>
        <w:pStyle w:val="B1"/>
        <w:ind w:left="0" w:firstLine="0"/>
        <w:jc w:val="both"/>
      </w:pPr>
      <w:r>
        <w:t xml:space="preserve">The value of </w:t>
      </w:r>
      <w:r w:rsidRPr="00226571">
        <w:rPr>
          <w:position w:val="-14"/>
        </w:rPr>
        <w:object w:dxaOrig="1540" w:dyaOrig="380" w14:anchorId="4327D11E">
          <v:shape id="_x0000_i1035" type="#_x0000_t75" style="width:77.35pt;height:19.35pt" o:ole="">
            <v:imagedata r:id="rId33" o:title=""/>
          </v:shape>
          <o:OLEObject Type="Embed" ProgID="Equation.DSMT4" ShapeID="_x0000_i1035" DrawAspect="Content" ObjectID="_1627477661" r:id="rId34"/>
        </w:object>
      </w:r>
      <w:r>
        <w:t xml:space="preserve">for FR2 and the delay due to PRACH periodicity </w:t>
      </w:r>
      <w:r w:rsidR="00692EBE">
        <w:t xml:space="preserve">is explained in Alt. 2-1. The major advantage of Alt. 2-2 over the previous alternative is that dynamically configured PRACH occasions can be used which might save overhead due to wasted RACH resources and lead to better dimensioning of CFRA over SCell. This can potentially reduce latency depending on how many SSBs need to be configured for beam detection. If the gNB can configure fewer SSBs then the latency due to RACH periodicity might </w:t>
      </w:r>
      <w:r w:rsidR="00741702">
        <w:t xml:space="preserve">also </w:t>
      </w:r>
      <w:r w:rsidR="00692EBE">
        <w:t>be reduced.</w:t>
      </w:r>
      <w:bookmarkStart w:id="6" w:name="_GoBack"/>
      <w:bookmarkEnd w:id="6"/>
    </w:p>
    <w:p w14:paraId="342ECA26" w14:textId="0D26DDCA" w:rsidR="00FD597F" w:rsidRPr="00741702" w:rsidRDefault="00741702" w:rsidP="002E5A2B">
      <w:pPr>
        <w:pStyle w:val="B1"/>
        <w:ind w:left="0" w:firstLine="0"/>
        <w:rPr>
          <w:b/>
          <w:i/>
          <w:u w:val="single"/>
        </w:rPr>
      </w:pPr>
      <w:r w:rsidRPr="00741702">
        <w:rPr>
          <w:b/>
          <w:i/>
          <w:szCs w:val="22"/>
          <w:u w:val="single"/>
        </w:rPr>
        <w:t>Alt. 2-3: MAC-CE over single or multi-slot PUSCH</w:t>
      </w:r>
    </w:p>
    <w:p w14:paraId="020DDE70" w14:textId="01FDA285" w:rsidR="00FD597F" w:rsidRDefault="00741702" w:rsidP="002E5A2B">
      <w:pPr>
        <w:pStyle w:val="B1"/>
        <w:ind w:left="0" w:firstLine="0"/>
        <w:jc w:val="both"/>
      </w:pPr>
      <w:r>
        <w:t xml:space="preserve">In this alternative, we consider the case that PRACH is not used for SCell step 2 NBI and instead a PUSCH with MAC-CE containing the NBI can be scheduled over a single or multiple slots for the step 2. </w:t>
      </w:r>
    </w:p>
    <w:p w14:paraId="6C82ABB7" w14:textId="77777777" w:rsidR="00741702" w:rsidRDefault="009D7D1A" w:rsidP="00741702">
      <w:pPr>
        <w:pStyle w:val="B1"/>
        <w:keepNext/>
        <w:ind w:left="288" w:firstLine="0"/>
        <w:jc w:val="center"/>
      </w:pPr>
      <w:r>
        <w:object w:dxaOrig="11624" w:dyaOrig="9836" w14:anchorId="23645312">
          <v:shape id="_x0000_i1036" type="#_x0000_t75" style="width:423.95pt;height:358.95pt" o:ole="">
            <v:imagedata r:id="rId35" o:title=""/>
          </v:shape>
          <o:OLEObject Type="Embed" ProgID="Visio.Drawing.15" ShapeID="_x0000_i1036" DrawAspect="Content" ObjectID="_1627477662" r:id="rId36"/>
        </w:object>
      </w:r>
    </w:p>
    <w:p w14:paraId="691B1EDD" w14:textId="4F2E588E" w:rsidR="00FD597F" w:rsidRPr="00365447" w:rsidRDefault="00741702" w:rsidP="00741702">
      <w:pPr>
        <w:pStyle w:val="Caption"/>
        <w:jc w:val="center"/>
        <w:rPr>
          <w:sz w:val="22"/>
        </w:rPr>
      </w:pPr>
      <w:bookmarkStart w:id="7" w:name="_Ref16687218"/>
      <w:r w:rsidRPr="00365447">
        <w:rPr>
          <w:sz w:val="22"/>
        </w:rPr>
        <w:t xml:space="preserve">Figure </w:t>
      </w:r>
      <w:r w:rsidRPr="00365447">
        <w:rPr>
          <w:sz w:val="22"/>
        </w:rPr>
        <w:fldChar w:fldCharType="begin"/>
      </w:r>
      <w:r w:rsidRPr="00365447">
        <w:rPr>
          <w:sz w:val="22"/>
        </w:rPr>
        <w:instrText xml:space="preserve"> SEQ Figure \* ARABIC </w:instrText>
      </w:r>
      <w:r w:rsidRPr="00365447">
        <w:rPr>
          <w:sz w:val="22"/>
        </w:rPr>
        <w:fldChar w:fldCharType="separate"/>
      </w:r>
      <w:r w:rsidR="00C87853">
        <w:rPr>
          <w:noProof/>
          <w:sz w:val="22"/>
        </w:rPr>
        <w:t>7</w:t>
      </w:r>
      <w:r w:rsidRPr="00365447">
        <w:rPr>
          <w:sz w:val="22"/>
        </w:rPr>
        <w:fldChar w:fldCharType="end"/>
      </w:r>
      <w:bookmarkEnd w:id="7"/>
      <w:r w:rsidRPr="00365447">
        <w:rPr>
          <w:sz w:val="22"/>
        </w:rPr>
        <w:t xml:space="preserve"> BFR over SCell PUSCH using MAC-CE for NBI</w:t>
      </w:r>
    </w:p>
    <w:p w14:paraId="0AB85F69" w14:textId="1A554F5D" w:rsidR="00741702" w:rsidRDefault="00741702" w:rsidP="002E5A2B">
      <w:pPr>
        <w:pStyle w:val="B1"/>
        <w:ind w:left="0" w:firstLine="0"/>
        <w:jc w:val="both"/>
      </w:pPr>
      <w:r>
        <w:t xml:space="preserve">In this case, the Step 1 procedure is similar to the PCell BFRQ. In response the PCell can configure a single or multi-slot PUSCH grant where the UE transmits the NBI and failed CC index inside a MAC-CE. </w:t>
      </w:r>
      <w:r w:rsidR="00E40817">
        <w:t xml:space="preserve">The UE is not expected to transmit with spatial filter configured before beam failure and should be able to choose a spatial filter to transmit the PUSCH. </w:t>
      </w:r>
      <w:r>
        <w:t xml:space="preserve">In case of multi-slot, the same MAC-CE is transmitted over all the slots. </w:t>
      </w:r>
      <w:r w:rsidR="00BA414B">
        <w:t xml:space="preserve">The spatial filter for UL transmission is decided by the UE based on NBI. </w:t>
      </w:r>
      <w:r w:rsidR="0096771C">
        <w:t>The process is outlined in</w:t>
      </w:r>
      <w:r w:rsidR="00365447">
        <w:t xml:space="preserve"> </w:t>
      </w:r>
      <w:r w:rsidR="00365447">
        <w:fldChar w:fldCharType="begin"/>
      </w:r>
      <w:r w:rsidR="00365447">
        <w:instrText xml:space="preserve"> REF _Ref16687218 \h </w:instrText>
      </w:r>
      <w:r w:rsidR="00365447">
        <w:fldChar w:fldCharType="separate"/>
      </w:r>
      <w:r w:rsidR="00365447" w:rsidRPr="00365447">
        <w:t xml:space="preserve">Figure </w:t>
      </w:r>
      <w:r w:rsidR="00365447">
        <w:rPr>
          <w:noProof/>
        </w:rPr>
        <w:t>7</w:t>
      </w:r>
      <w:r w:rsidR="00365447">
        <w:fldChar w:fldCharType="end"/>
      </w:r>
      <w:r w:rsidR="0096771C">
        <w:t xml:space="preserve">. </w:t>
      </w:r>
      <w:r>
        <w:t>Although the gNB might not know the UL beam to monitor, it can sweep beams over the multiple repetitions of the PUSCH and leverage combining gain over these beams. It does</w:t>
      </w:r>
      <w:r w:rsidR="00A66302">
        <w:t xml:space="preserve"> not</w:t>
      </w:r>
      <w:r>
        <w:t xml:space="preserve"> necessarily need the optimal beam in order to decode the MAC-CE in the received PUSCH</w:t>
      </w:r>
      <w:r w:rsidR="00A66302">
        <w:t xml:space="preserve"> provided combining gain can be leveraged</w:t>
      </w:r>
      <w:r>
        <w:t xml:space="preserve">. Once the MAC-CE is decoded, the usual beam recovery can </w:t>
      </w:r>
      <w:r w:rsidR="00A66302">
        <w:t>proceed as in step 3</w:t>
      </w:r>
      <w:r>
        <w:t>.</w:t>
      </w:r>
      <w:r w:rsidR="00E40817">
        <w:t xml:space="preserve"> This option is similar to the solution for SCell with DL only. From a MAC-CE perspective, the framework for both cases is unified since no differentiation between PCell and SCell is needed from higher layer. </w:t>
      </w:r>
    </w:p>
    <w:p w14:paraId="68D4A178" w14:textId="1FDEC629" w:rsidR="00741702" w:rsidRPr="00741702" w:rsidRDefault="00741702" w:rsidP="00741702">
      <w:pPr>
        <w:pStyle w:val="B1"/>
        <w:ind w:left="0" w:firstLine="0"/>
        <w:rPr>
          <w:b/>
          <w:i/>
          <w:u w:val="single"/>
        </w:rPr>
      </w:pPr>
      <w:r w:rsidRPr="00741702">
        <w:rPr>
          <w:b/>
          <w:i/>
          <w:u w:val="single"/>
        </w:rPr>
        <w:t xml:space="preserve">Comparison of Alt. 2-1/2-2 and Alt. 2-3  </w:t>
      </w:r>
    </w:p>
    <w:p w14:paraId="3F9745AA" w14:textId="7D3B1923" w:rsidR="00FD597F" w:rsidRDefault="00741702" w:rsidP="00741702">
      <w:pPr>
        <w:pStyle w:val="B1"/>
        <w:ind w:left="0" w:firstLine="0"/>
      </w:pPr>
      <w:r>
        <w:t>For comparing PRACH and MAC-CE based approaches for BFR over SCell with UL and DL, we have two main considerations</w:t>
      </w:r>
      <w:r w:rsidR="0096771C">
        <w:t>,</w:t>
      </w:r>
      <w:r>
        <w:t xml:space="preserve"> e.g., latency and resource utilization.</w:t>
      </w:r>
    </w:p>
    <w:p w14:paraId="7467E1F5" w14:textId="76564EDE" w:rsidR="00741702" w:rsidRDefault="00741702" w:rsidP="002E5A2B">
      <w:pPr>
        <w:pStyle w:val="B1"/>
        <w:numPr>
          <w:ilvl w:val="0"/>
          <w:numId w:val="22"/>
        </w:numPr>
        <w:jc w:val="both"/>
      </w:pPr>
      <w:r w:rsidRPr="00741702">
        <w:rPr>
          <w:b/>
          <w:u w:val="single"/>
        </w:rPr>
        <w:t>Latency:</w:t>
      </w:r>
      <w:r>
        <w:t xml:space="preserve"> In terms of latency, the PRACH based approach can have a best case latency which might be the same as that of the MAC-CE based approach in the case when the optimal beams coincide with the first PRACH occasion. However, the worst case latency for PRACH can be a major bottleneck </w:t>
      </w:r>
      <w:r w:rsidR="007E39F5">
        <w:t xml:space="preserve">especially when optimal beam corresponds to SSBs which map to last few PRACH occasions and the UE has to wait to transmit as shown in Figure 5. Furthermore, in coverage limited scenarios, single PRACH transmission </w:t>
      </w:r>
      <w:r w:rsidR="007E39F5">
        <w:lastRenderedPageBreak/>
        <w:t>might be missed and in this case, the overall PRACH periodicity might add significant latency to the transmission. For the MAC-CE based approach, although repetitions might be required, if the gNB is able to leverage combining gain from multi-beam reception, the latency might significantly reduce.</w:t>
      </w:r>
    </w:p>
    <w:p w14:paraId="0DE0BD8C" w14:textId="724AEA73" w:rsidR="007E39F5" w:rsidRPr="00AA091F" w:rsidRDefault="007E39F5" w:rsidP="002E5A2B">
      <w:pPr>
        <w:pStyle w:val="B1"/>
        <w:numPr>
          <w:ilvl w:val="0"/>
          <w:numId w:val="22"/>
        </w:numPr>
        <w:jc w:val="both"/>
        <w:rPr>
          <w:b/>
          <w:u w:val="single"/>
        </w:rPr>
      </w:pPr>
      <w:r w:rsidRPr="007E39F5">
        <w:rPr>
          <w:b/>
          <w:u w:val="single"/>
        </w:rPr>
        <w:t>Resource Utilization:</w:t>
      </w:r>
      <w:r w:rsidRPr="00BA07C8">
        <w:t xml:space="preserve"> For the</w:t>
      </w:r>
      <w:r w:rsidR="00BA07C8">
        <w:t xml:space="preserve"> PRACH based approach, we note that CFRA is used for the new beam indication. Therefore, for preconfigured or dynamically configured RACH resources are quite expensive. Therefore, in the case of a large number of configured beams, the UE wastes a number of RACH resources since it transmits only on the resource corresponding to the one best beam. Furthermore, based on the RACH resource configuration, there might be significant overhead associated with RACH based transmission. On the other hand, the PUSCH based MAC-CE transmission might utilize multiple repetitions (based on higher layer configuration) but</w:t>
      </w:r>
      <w:r w:rsidR="00AA091F">
        <w:t xml:space="preserve"> can leverage combining gain. Furthermore, PUSCH resources are more flexibly configurable compared to RACH occasions thereby improving overall resource utilization. </w:t>
      </w:r>
    </w:p>
    <w:p w14:paraId="3F113643" w14:textId="01D48F39" w:rsidR="00AA091F" w:rsidRPr="00AA091F" w:rsidRDefault="00AA091F" w:rsidP="00AA091F">
      <w:pPr>
        <w:pStyle w:val="B1"/>
        <w:ind w:left="0" w:firstLine="0"/>
        <w:rPr>
          <w:b/>
        </w:rPr>
      </w:pPr>
      <w:r w:rsidRPr="00AA091F">
        <w:rPr>
          <w:b/>
        </w:rPr>
        <w:t>Proposal</w:t>
      </w:r>
      <w:r w:rsidR="008321D1">
        <w:rPr>
          <w:b/>
        </w:rPr>
        <w:t xml:space="preserve"> 13</w:t>
      </w:r>
      <w:r w:rsidRPr="00AA091F">
        <w:rPr>
          <w:b/>
        </w:rPr>
        <w:t xml:space="preserve">: </w:t>
      </w:r>
    </w:p>
    <w:p w14:paraId="295865CC" w14:textId="4B80022D" w:rsidR="00FD597F" w:rsidRPr="00BA414B" w:rsidRDefault="00AA091F" w:rsidP="008321D1">
      <w:pPr>
        <w:pStyle w:val="B1"/>
        <w:numPr>
          <w:ilvl w:val="0"/>
          <w:numId w:val="23"/>
        </w:numPr>
        <w:spacing w:after="120"/>
      </w:pPr>
      <w:r>
        <w:rPr>
          <w:i/>
        </w:rPr>
        <w:t>For BFR on SCell with both DL and UL, BFR can be performed over the SCell and for step 2, a MAC-CE over PUSCH can be used to convey the new beam indication and failed CC index.</w:t>
      </w:r>
    </w:p>
    <w:p w14:paraId="43C3B168" w14:textId="6646839F" w:rsidR="00BA414B" w:rsidRDefault="00BA414B" w:rsidP="008321D1">
      <w:pPr>
        <w:pStyle w:val="B1"/>
        <w:numPr>
          <w:ilvl w:val="0"/>
          <w:numId w:val="23"/>
        </w:numPr>
        <w:spacing w:after="120"/>
      </w:pPr>
      <w:r>
        <w:rPr>
          <w:i/>
        </w:rPr>
        <w:t>The spatial relation info for PUSCH transmission carrying MAC CE is determined by the UE</w:t>
      </w:r>
    </w:p>
    <w:p w14:paraId="7361927F" w14:textId="2AAE8AC9" w:rsidR="00280300" w:rsidRDefault="00AA091F" w:rsidP="00AA091F">
      <w:pPr>
        <w:pStyle w:val="B1"/>
        <w:ind w:left="0" w:firstLine="0"/>
      </w:pPr>
      <w:r>
        <w:t xml:space="preserve">For </w:t>
      </w:r>
      <w:r w:rsidR="00590977">
        <w:t>UE capability signalling</w:t>
      </w:r>
      <w:r>
        <w:t>, we have the following proposal.</w:t>
      </w:r>
    </w:p>
    <w:p w14:paraId="63B2E371" w14:textId="3533B51D" w:rsidR="00AA091F" w:rsidRDefault="00AA091F" w:rsidP="00AA091F">
      <w:pPr>
        <w:rPr>
          <w:b/>
          <w:sz w:val="22"/>
          <w:lang w:val="en-GB"/>
        </w:rPr>
      </w:pPr>
      <w:r w:rsidRPr="00AA091F">
        <w:rPr>
          <w:b/>
          <w:sz w:val="22"/>
          <w:lang w:val="en-GB"/>
        </w:rPr>
        <w:t>Proposal</w:t>
      </w:r>
      <w:r w:rsidR="008321D1">
        <w:rPr>
          <w:b/>
          <w:sz w:val="22"/>
          <w:lang w:val="en-GB"/>
        </w:rPr>
        <w:t xml:space="preserve"> 14</w:t>
      </w:r>
      <w:r>
        <w:rPr>
          <w:b/>
          <w:sz w:val="22"/>
          <w:lang w:val="en-GB"/>
        </w:rPr>
        <w:t>:</w:t>
      </w:r>
    </w:p>
    <w:p w14:paraId="013E08FA" w14:textId="6AF701C5" w:rsidR="00280300" w:rsidRPr="00AA091F" w:rsidRDefault="00280300" w:rsidP="00AA091F">
      <w:pPr>
        <w:pStyle w:val="ListParagraph"/>
        <w:numPr>
          <w:ilvl w:val="0"/>
          <w:numId w:val="23"/>
        </w:numPr>
        <w:rPr>
          <w:rFonts w:ascii="Times New Roman" w:hAnsi="Times New Roman"/>
          <w:i/>
        </w:rPr>
      </w:pPr>
      <w:r w:rsidRPr="00AA091F">
        <w:rPr>
          <w:rFonts w:ascii="Times New Roman" w:hAnsi="Times New Roman"/>
          <w:i/>
        </w:rPr>
        <w:t>UE capability should also include the total number of BFD RS and RLM RS across all CCs including PCell</w:t>
      </w:r>
    </w:p>
    <w:p w14:paraId="394FDF74" w14:textId="77777777" w:rsidR="00AA091F" w:rsidRPr="00AA091F" w:rsidRDefault="00AA091F" w:rsidP="00AA091F">
      <w:pPr>
        <w:spacing w:after="160" w:line="259" w:lineRule="auto"/>
        <w:contextualSpacing/>
      </w:pPr>
    </w:p>
    <w:p w14:paraId="7F8FF085" w14:textId="105FE02F" w:rsidR="001C4415" w:rsidRDefault="001C4415" w:rsidP="00E25A32">
      <w:pPr>
        <w:pStyle w:val="Heading1"/>
        <w:numPr>
          <w:ilvl w:val="0"/>
          <w:numId w:val="17"/>
        </w:numPr>
        <w:spacing w:before="120" w:after="120"/>
        <w:jc w:val="both"/>
        <w:rPr>
          <w:rFonts w:cs="Arial"/>
          <w:lang w:val="en-US"/>
        </w:rPr>
      </w:pPr>
      <w:r>
        <w:rPr>
          <w:rFonts w:cs="Arial"/>
          <w:lang w:val="en-US"/>
        </w:rPr>
        <w:t>L1-SINR reporting</w:t>
      </w:r>
    </w:p>
    <w:tbl>
      <w:tblPr>
        <w:tblStyle w:val="TableGrid"/>
        <w:tblW w:w="0" w:type="auto"/>
        <w:tblInd w:w="-5" w:type="dxa"/>
        <w:tblLook w:val="04A0" w:firstRow="1" w:lastRow="0" w:firstColumn="1" w:lastColumn="0" w:noHBand="0" w:noVBand="1"/>
      </w:tblPr>
      <w:tblGrid>
        <w:gridCol w:w="9355"/>
      </w:tblGrid>
      <w:tr w:rsidR="00280300" w14:paraId="4650A85B" w14:textId="77777777" w:rsidTr="00741702">
        <w:tc>
          <w:tcPr>
            <w:tcW w:w="9355" w:type="dxa"/>
          </w:tcPr>
          <w:p w14:paraId="3F5817B2" w14:textId="77777777" w:rsidR="00280300" w:rsidRPr="00B40D2E" w:rsidRDefault="00280300" w:rsidP="00741702">
            <w:pPr>
              <w:rPr>
                <w:b/>
                <w:highlight w:val="green"/>
              </w:rPr>
            </w:pPr>
            <w:r w:rsidRPr="00B40D2E">
              <w:rPr>
                <w:b/>
                <w:highlight w:val="green"/>
              </w:rPr>
              <w:t>Agreement</w:t>
            </w:r>
          </w:p>
          <w:p w14:paraId="3191E4F3" w14:textId="77777777" w:rsidR="00280300" w:rsidRPr="000D7BF0" w:rsidRDefault="00280300" w:rsidP="002A2963">
            <w:pPr>
              <w:pStyle w:val="LGTdoc"/>
              <w:numPr>
                <w:ilvl w:val="0"/>
                <w:numId w:val="9"/>
              </w:numPr>
              <w:spacing w:before="0" w:afterLines="0" w:line="240" w:lineRule="auto"/>
              <w:ind w:left="720" w:hanging="320"/>
              <w:contextualSpacing/>
              <w:rPr>
                <w:rFonts w:ascii="Times" w:hAnsi="Times" w:cs="Times"/>
                <w:sz w:val="20"/>
                <w:szCs w:val="20"/>
                <w:lang w:val="en-US"/>
              </w:rPr>
            </w:pPr>
            <w:r w:rsidRPr="000D7BF0">
              <w:rPr>
                <w:rFonts w:ascii="Times" w:hAnsi="Times" w:cs="Times"/>
                <w:sz w:val="20"/>
                <w:szCs w:val="20"/>
                <w:lang w:val="en-US"/>
              </w:rPr>
              <w:t xml:space="preserve">When dedicated IMR is not configured, </w:t>
            </w:r>
          </w:p>
          <w:p w14:paraId="45091D96" w14:textId="77777777" w:rsidR="00280300" w:rsidRPr="0016103E" w:rsidRDefault="00280300" w:rsidP="002A2963">
            <w:pPr>
              <w:pStyle w:val="LGTdoc"/>
              <w:numPr>
                <w:ilvl w:val="1"/>
                <w:numId w:val="9"/>
              </w:numPr>
              <w:spacing w:before="0" w:afterLines="0" w:line="240" w:lineRule="auto"/>
              <w:contextualSpacing/>
              <w:rPr>
                <w:rFonts w:ascii="Times" w:hAnsi="Times" w:cs="Times"/>
                <w:sz w:val="20"/>
                <w:szCs w:val="20"/>
                <w:lang w:val="en-US"/>
              </w:rPr>
            </w:pPr>
            <w:r w:rsidRPr="0016103E">
              <w:rPr>
                <w:rFonts w:ascii="Times" w:hAnsi="Times" w:cs="Times"/>
                <w:sz w:val="20"/>
                <w:szCs w:val="20"/>
                <w:lang w:val="en-US"/>
              </w:rPr>
              <w:t xml:space="preserve">If CMR is based on CSI-RS, when L1-SINR is configured, and interference measurement is performed using CMR with CSI-RS only with density 3 REs/RB for 1-port CSI-RS is used </w:t>
            </w:r>
          </w:p>
          <w:p w14:paraId="09C0DF22" w14:textId="77777777" w:rsidR="00280300" w:rsidRPr="0016103E" w:rsidRDefault="00280300" w:rsidP="002A2963">
            <w:pPr>
              <w:pStyle w:val="LGTdoc"/>
              <w:numPr>
                <w:ilvl w:val="2"/>
                <w:numId w:val="9"/>
              </w:numPr>
              <w:spacing w:before="0" w:afterLines="0" w:line="240" w:lineRule="auto"/>
              <w:contextualSpacing/>
              <w:rPr>
                <w:rFonts w:ascii="Times" w:hAnsi="Times" w:cs="Times"/>
                <w:sz w:val="20"/>
                <w:szCs w:val="20"/>
                <w:lang w:val="en-US"/>
              </w:rPr>
            </w:pPr>
            <w:r w:rsidRPr="0016103E">
              <w:rPr>
                <w:rFonts w:ascii="Times" w:hAnsi="Times" w:cs="Times"/>
                <w:sz w:val="20"/>
                <w:szCs w:val="20"/>
                <w:lang w:val="en-US"/>
              </w:rPr>
              <w:t>Spec does not require UE to use SSB for interference measurement</w:t>
            </w:r>
          </w:p>
          <w:p w14:paraId="473CD472" w14:textId="77777777" w:rsidR="00280300" w:rsidRPr="0016103E" w:rsidRDefault="00280300" w:rsidP="002A2963">
            <w:pPr>
              <w:pStyle w:val="LGTdoc"/>
              <w:numPr>
                <w:ilvl w:val="1"/>
                <w:numId w:val="9"/>
              </w:numPr>
              <w:spacing w:before="0" w:afterLines="0" w:line="240" w:lineRule="auto"/>
              <w:contextualSpacing/>
              <w:rPr>
                <w:rFonts w:ascii="Times" w:hAnsi="Times" w:cs="Times"/>
                <w:sz w:val="20"/>
                <w:szCs w:val="20"/>
                <w:lang w:val="en-US"/>
              </w:rPr>
            </w:pPr>
            <w:r w:rsidRPr="0016103E">
              <w:rPr>
                <w:rFonts w:ascii="Times" w:hAnsi="Times" w:cs="Times"/>
                <w:sz w:val="20"/>
                <w:szCs w:val="20"/>
                <w:lang w:val="en-US"/>
              </w:rPr>
              <w:t>Note: CSI-RS above is CSI-RS for BM</w:t>
            </w:r>
          </w:p>
          <w:p w14:paraId="03AF02FE" w14:textId="77777777" w:rsidR="00280300" w:rsidRPr="0016103E" w:rsidRDefault="00280300" w:rsidP="002A2963">
            <w:pPr>
              <w:pStyle w:val="LGTdoc"/>
              <w:numPr>
                <w:ilvl w:val="0"/>
                <w:numId w:val="9"/>
              </w:numPr>
              <w:spacing w:before="0" w:afterLines="0" w:line="240" w:lineRule="auto"/>
              <w:ind w:left="720" w:hanging="320"/>
              <w:contextualSpacing/>
              <w:rPr>
                <w:rFonts w:ascii="Times" w:hAnsi="Times" w:cs="Times"/>
                <w:sz w:val="20"/>
                <w:szCs w:val="20"/>
                <w:lang w:val="en-US"/>
              </w:rPr>
            </w:pPr>
            <w:r w:rsidRPr="0016103E">
              <w:rPr>
                <w:rFonts w:ascii="Times" w:hAnsi="Times" w:cs="Times"/>
                <w:sz w:val="20"/>
                <w:szCs w:val="20"/>
                <w:lang w:val="en-US"/>
              </w:rPr>
              <w:t>When dedicated IMR is configured,</w:t>
            </w:r>
          </w:p>
          <w:p w14:paraId="6C127B20" w14:textId="77777777" w:rsidR="00280300" w:rsidRPr="0016103E" w:rsidRDefault="00280300" w:rsidP="002A2963">
            <w:pPr>
              <w:pStyle w:val="LGTdoc"/>
              <w:numPr>
                <w:ilvl w:val="1"/>
                <w:numId w:val="9"/>
              </w:numPr>
              <w:spacing w:before="0" w:afterLines="0" w:line="240" w:lineRule="auto"/>
              <w:contextualSpacing/>
              <w:rPr>
                <w:rFonts w:ascii="Times" w:hAnsi="Times" w:cs="Times"/>
                <w:sz w:val="20"/>
                <w:szCs w:val="20"/>
                <w:lang w:val="en-US"/>
              </w:rPr>
            </w:pPr>
            <w:r w:rsidRPr="0016103E">
              <w:rPr>
                <w:rFonts w:ascii="Times" w:hAnsi="Times" w:cs="Times"/>
                <w:sz w:val="20"/>
                <w:szCs w:val="20"/>
                <w:lang w:val="en-US"/>
              </w:rPr>
              <w:t>NW can configure interference measurement for L1-SINR with either of the following options</w:t>
            </w:r>
          </w:p>
          <w:p w14:paraId="1C0A64F3" w14:textId="77777777" w:rsidR="00280300" w:rsidRPr="00FF4203" w:rsidRDefault="00280300" w:rsidP="002A2963">
            <w:pPr>
              <w:pStyle w:val="LGTdoc"/>
              <w:numPr>
                <w:ilvl w:val="2"/>
                <w:numId w:val="9"/>
              </w:numPr>
              <w:spacing w:before="0" w:afterLines="0" w:line="240" w:lineRule="auto"/>
              <w:contextualSpacing/>
              <w:rPr>
                <w:rFonts w:ascii="Times" w:hAnsi="Times" w:cs="Times"/>
                <w:sz w:val="20"/>
                <w:szCs w:val="20"/>
                <w:lang w:val="en-US"/>
              </w:rPr>
            </w:pPr>
            <w:r w:rsidRPr="00FF4203">
              <w:rPr>
                <w:rFonts w:ascii="Times" w:hAnsi="Times" w:cs="Times"/>
                <w:sz w:val="20"/>
                <w:szCs w:val="20"/>
                <w:lang w:val="en-US"/>
              </w:rPr>
              <w:t>ZP-IMR only</w:t>
            </w:r>
          </w:p>
          <w:p w14:paraId="55CF8E86" w14:textId="77777777" w:rsidR="00280300" w:rsidRPr="00FF4203" w:rsidRDefault="00280300" w:rsidP="002A2963">
            <w:pPr>
              <w:pStyle w:val="LGTdoc"/>
              <w:numPr>
                <w:ilvl w:val="2"/>
                <w:numId w:val="9"/>
              </w:numPr>
              <w:spacing w:before="0" w:afterLines="0" w:line="240" w:lineRule="auto"/>
              <w:contextualSpacing/>
              <w:rPr>
                <w:rFonts w:ascii="Times" w:hAnsi="Times" w:cs="Times"/>
                <w:sz w:val="20"/>
                <w:szCs w:val="20"/>
                <w:lang w:val="en-US"/>
              </w:rPr>
            </w:pPr>
            <w:r w:rsidRPr="00FF4203">
              <w:rPr>
                <w:rFonts w:ascii="Times" w:hAnsi="Times" w:cs="Times"/>
                <w:sz w:val="20"/>
                <w:szCs w:val="20"/>
                <w:lang w:val="en-US"/>
              </w:rPr>
              <w:t xml:space="preserve">NZP-IMR only </w:t>
            </w:r>
          </w:p>
          <w:p w14:paraId="169B9920" w14:textId="77777777" w:rsidR="00280300" w:rsidRPr="00FF4203" w:rsidRDefault="00280300" w:rsidP="002A2963">
            <w:pPr>
              <w:pStyle w:val="LGTdoc"/>
              <w:numPr>
                <w:ilvl w:val="2"/>
                <w:numId w:val="9"/>
              </w:numPr>
              <w:spacing w:before="0" w:afterLines="0" w:line="240" w:lineRule="auto"/>
              <w:contextualSpacing/>
              <w:rPr>
                <w:rFonts w:ascii="Times" w:hAnsi="Times" w:cs="Times"/>
                <w:sz w:val="20"/>
                <w:szCs w:val="20"/>
                <w:lang w:val="en-US"/>
              </w:rPr>
            </w:pPr>
            <w:r w:rsidRPr="00FF4203">
              <w:rPr>
                <w:rFonts w:ascii="Times" w:hAnsi="Times" w:cs="Times"/>
                <w:sz w:val="20"/>
                <w:szCs w:val="20"/>
                <w:lang w:val="en-US"/>
              </w:rPr>
              <w:t>(WA) ZP-IMR and NZP IMR (interference measurement is taken on both)</w:t>
            </w:r>
          </w:p>
          <w:p w14:paraId="6A4E306C" w14:textId="77777777" w:rsidR="00280300" w:rsidRPr="00FF4203" w:rsidRDefault="00280300" w:rsidP="002A2963">
            <w:pPr>
              <w:pStyle w:val="LGTdoc"/>
              <w:numPr>
                <w:ilvl w:val="3"/>
                <w:numId w:val="9"/>
              </w:numPr>
              <w:spacing w:before="0" w:afterLines="0" w:line="240" w:lineRule="auto"/>
              <w:contextualSpacing/>
              <w:rPr>
                <w:rFonts w:ascii="Times" w:hAnsi="Times" w:cs="Times"/>
                <w:sz w:val="20"/>
                <w:szCs w:val="20"/>
                <w:lang w:val="en-US"/>
              </w:rPr>
            </w:pPr>
            <w:r w:rsidRPr="00FF4203">
              <w:rPr>
                <w:rFonts w:ascii="Times" w:hAnsi="Times" w:cs="Times"/>
                <w:sz w:val="20"/>
                <w:szCs w:val="20"/>
                <w:lang w:val="en-US"/>
              </w:rPr>
              <w:t>Maximum Number of ZP IMR is 1</w:t>
            </w:r>
          </w:p>
          <w:p w14:paraId="54A48A3B" w14:textId="77777777" w:rsidR="00280300" w:rsidRPr="0016103E" w:rsidRDefault="00280300" w:rsidP="002A2963">
            <w:pPr>
              <w:pStyle w:val="LGTdoc"/>
              <w:numPr>
                <w:ilvl w:val="1"/>
                <w:numId w:val="9"/>
              </w:numPr>
              <w:spacing w:before="0" w:afterLines="0" w:line="240" w:lineRule="auto"/>
              <w:contextualSpacing/>
              <w:rPr>
                <w:rFonts w:ascii="Times" w:hAnsi="Times" w:cs="Times"/>
                <w:sz w:val="20"/>
                <w:szCs w:val="20"/>
                <w:lang w:val="en-US"/>
              </w:rPr>
            </w:pPr>
            <w:r w:rsidRPr="0016103E">
              <w:rPr>
                <w:rFonts w:ascii="Times" w:hAnsi="Times" w:cs="Times"/>
                <w:sz w:val="20"/>
                <w:szCs w:val="20"/>
                <w:lang w:val="en-US"/>
              </w:rPr>
              <w:t xml:space="preserve">If IMR is configured based on NZP IMR only, when L1-SINR is configured, interference measurement is performed only with density 3 REs/RB CSI-RS </w:t>
            </w:r>
          </w:p>
          <w:p w14:paraId="4757E1F5" w14:textId="77777777" w:rsidR="00280300" w:rsidRPr="0016103E" w:rsidRDefault="00280300" w:rsidP="002A2963">
            <w:pPr>
              <w:pStyle w:val="LGTdoc"/>
              <w:numPr>
                <w:ilvl w:val="1"/>
                <w:numId w:val="9"/>
              </w:numPr>
              <w:spacing w:before="0" w:afterLines="0" w:line="240" w:lineRule="auto"/>
              <w:contextualSpacing/>
              <w:rPr>
                <w:rFonts w:ascii="Times" w:hAnsi="Times" w:cs="Times"/>
                <w:sz w:val="20"/>
                <w:szCs w:val="20"/>
                <w:lang w:val="en-US"/>
              </w:rPr>
            </w:pPr>
            <w:r w:rsidRPr="0016103E">
              <w:rPr>
                <w:rFonts w:ascii="Times" w:hAnsi="Times" w:cs="Times"/>
                <w:sz w:val="20"/>
                <w:szCs w:val="20"/>
                <w:lang w:val="en-US"/>
              </w:rPr>
              <w:t>If IMR is configured based on ZP IMR only, when L1-SINR is configured, interference measurement is performed using ZP IMR</w:t>
            </w:r>
          </w:p>
          <w:p w14:paraId="11845CC2" w14:textId="77777777" w:rsidR="00280300" w:rsidRPr="00FF4203" w:rsidRDefault="00280300" w:rsidP="002A2963">
            <w:pPr>
              <w:pStyle w:val="LGTdoc"/>
              <w:numPr>
                <w:ilvl w:val="2"/>
                <w:numId w:val="9"/>
              </w:numPr>
              <w:spacing w:before="0" w:afterLines="0" w:line="240" w:lineRule="auto"/>
              <w:contextualSpacing/>
              <w:rPr>
                <w:rFonts w:ascii="Times" w:hAnsi="Times" w:cs="Times"/>
                <w:sz w:val="20"/>
                <w:szCs w:val="20"/>
                <w:lang w:val="en-US"/>
              </w:rPr>
            </w:pPr>
            <w:r w:rsidRPr="00FF4203">
              <w:rPr>
                <w:rFonts w:ascii="Times" w:hAnsi="Times" w:cs="Times"/>
                <w:sz w:val="20"/>
                <w:szCs w:val="20"/>
                <w:lang w:val="en-US"/>
              </w:rPr>
              <w:t>FFS: interference measurement is performed using CMR additionally</w:t>
            </w:r>
          </w:p>
          <w:p w14:paraId="1DE72F68" w14:textId="77777777" w:rsidR="00280300" w:rsidRPr="0016103E" w:rsidRDefault="00280300" w:rsidP="002A2963">
            <w:pPr>
              <w:pStyle w:val="LGTdoc"/>
              <w:numPr>
                <w:ilvl w:val="1"/>
                <w:numId w:val="9"/>
              </w:numPr>
              <w:spacing w:before="0" w:afterLines="0" w:line="240" w:lineRule="auto"/>
              <w:contextualSpacing/>
              <w:rPr>
                <w:rFonts w:ascii="Times" w:hAnsi="Times" w:cs="Times"/>
                <w:sz w:val="20"/>
                <w:szCs w:val="20"/>
                <w:lang w:val="en-US"/>
              </w:rPr>
            </w:pPr>
            <w:r w:rsidRPr="0016103E">
              <w:rPr>
                <w:rFonts w:ascii="Times" w:hAnsi="Times" w:cs="Times"/>
                <w:sz w:val="20"/>
                <w:szCs w:val="20"/>
                <w:lang w:val="en-US"/>
              </w:rPr>
              <w:t>Support of L1-SINR is optional</w:t>
            </w:r>
          </w:p>
          <w:p w14:paraId="491273B6" w14:textId="77777777" w:rsidR="00280300" w:rsidRPr="0016103E" w:rsidRDefault="00280300" w:rsidP="002A2963">
            <w:pPr>
              <w:pStyle w:val="LGTdoc"/>
              <w:numPr>
                <w:ilvl w:val="1"/>
                <w:numId w:val="9"/>
              </w:numPr>
              <w:spacing w:before="0" w:afterLines="0" w:line="240" w:lineRule="auto"/>
              <w:contextualSpacing/>
              <w:rPr>
                <w:rFonts w:ascii="Times" w:hAnsi="Times" w:cs="Times"/>
                <w:sz w:val="20"/>
                <w:szCs w:val="20"/>
                <w:lang w:val="en-US"/>
              </w:rPr>
            </w:pPr>
            <w:r w:rsidRPr="0016103E">
              <w:rPr>
                <w:rFonts w:ascii="Times" w:hAnsi="Times" w:cs="Times"/>
                <w:sz w:val="20"/>
                <w:szCs w:val="20"/>
                <w:lang w:val="en-US"/>
              </w:rPr>
              <w:t>FFS: Support of NZP IMR and ZP IMR are separate UE capabilities</w:t>
            </w:r>
          </w:p>
          <w:p w14:paraId="36B12E79" w14:textId="504C3685" w:rsidR="00280300" w:rsidRPr="00201405" w:rsidRDefault="00280300" w:rsidP="002A2963">
            <w:pPr>
              <w:pStyle w:val="LGTdoc"/>
              <w:numPr>
                <w:ilvl w:val="1"/>
                <w:numId w:val="9"/>
              </w:numPr>
              <w:spacing w:before="0" w:afterLines="0" w:line="240" w:lineRule="auto"/>
              <w:contextualSpacing/>
              <w:rPr>
                <w:rFonts w:ascii="Times" w:hAnsi="Times" w:cs="Times"/>
                <w:sz w:val="20"/>
                <w:szCs w:val="20"/>
                <w:lang w:val="en-US"/>
              </w:rPr>
            </w:pPr>
            <w:r w:rsidRPr="0016103E">
              <w:rPr>
                <w:rFonts w:ascii="Times" w:hAnsi="Times" w:cs="Times"/>
                <w:sz w:val="20"/>
                <w:szCs w:val="20"/>
                <w:lang w:val="en-US"/>
              </w:rPr>
              <w:t>Note: CSI-RS above is CSI-RS for BM</w:t>
            </w:r>
          </w:p>
        </w:tc>
      </w:tr>
    </w:tbl>
    <w:p w14:paraId="64BAC29E" w14:textId="3E4B9052" w:rsidR="005F4C88" w:rsidRDefault="000A2D35" w:rsidP="000A2D35">
      <w:pPr>
        <w:pStyle w:val="ListParagraph"/>
        <w:tabs>
          <w:tab w:val="left" w:pos="0"/>
        </w:tabs>
        <w:spacing w:before="120"/>
        <w:ind w:left="0"/>
        <w:jc w:val="both"/>
        <w:rPr>
          <w:rFonts w:ascii="Times New Roman" w:eastAsia="SimSun" w:hAnsi="Times New Roman"/>
          <w:color w:val="000000"/>
          <w:lang w:eastAsia="zh-CN"/>
        </w:rPr>
      </w:pPr>
      <w:r>
        <w:rPr>
          <w:rFonts w:ascii="Times New Roman" w:hAnsi="Times New Roman"/>
        </w:rPr>
        <w:tab/>
      </w:r>
      <w:r w:rsidR="00280300" w:rsidRPr="00280300">
        <w:rPr>
          <w:rFonts w:ascii="Times New Roman" w:hAnsi="Times New Roman"/>
        </w:rPr>
        <w:t xml:space="preserve">According to Rel-15 specification, L1-RSRP reporting for beam management is supported using CSI framework. For that purpose </w:t>
      </w:r>
      <w:r w:rsidR="00280300" w:rsidRPr="00280300">
        <w:rPr>
          <w:rFonts w:ascii="Times New Roman" w:eastAsia="SimSun" w:hAnsi="Times New Roman"/>
          <w:i/>
          <w:color w:val="000000"/>
          <w:lang w:eastAsia="zh-CN"/>
        </w:rPr>
        <w:t>reportQuantity</w:t>
      </w:r>
      <w:r w:rsidR="00280300" w:rsidRPr="00280300">
        <w:rPr>
          <w:rFonts w:ascii="Times New Roman" w:eastAsia="SimSun" w:hAnsi="Times New Roman"/>
          <w:color w:val="000000"/>
          <w:lang w:eastAsia="zh-CN"/>
        </w:rPr>
        <w:t xml:space="preserve"> </w:t>
      </w:r>
      <w:r w:rsidR="00280300" w:rsidRPr="00280300">
        <w:rPr>
          <w:rFonts w:ascii="Times New Roman" w:hAnsi="Times New Roman"/>
        </w:rPr>
        <w:t xml:space="preserve">configuration of </w:t>
      </w:r>
      <w:r w:rsidR="00280300" w:rsidRPr="000D7AE2">
        <w:rPr>
          <w:rFonts w:ascii="Times New Roman" w:eastAsia="SimSun" w:hAnsi="Times New Roman"/>
          <w:i/>
          <w:color w:val="000000"/>
          <w:lang w:eastAsia="zh-CN"/>
        </w:rPr>
        <w:t>CSI-ReportConfig</w:t>
      </w:r>
      <w:r w:rsidR="00280300" w:rsidRPr="00280300">
        <w:rPr>
          <w:rFonts w:ascii="Times New Roman" w:eastAsia="SimSun" w:hAnsi="Times New Roman"/>
          <w:color w:val="000000"/>
          <w:lang w:eastAsia="zh-CN"/>
        </w:rPr>
        <w:t xml:space="preserve"> can be set to 'none', 'cri-RSRP' or 'ssb-Index-RSRP'. Considering that L1-SINR is only supported for CSI-RS the </w:t>
      </w:r>
      <w:r w:rsidR="00280300" w:rsidRPr="00280300">
        <w:rPr>
          <w:rFonts w:ascii="Times New Roman" w:eastAsia="SimSun" w:hAnsi="Times New Roman"/>
          <w:i/>
          <w:color w:val="000000"/>
          <w:lang w:eastAsia="zh-CN"/>
        </w:rPr>
        <w:t>reportQuantity</w:t>
      </w:r>
      <w:r w:rsidR="00280300" w:rsidRPr="00280300">
        <w:rPr>
          <w:rFonts w:ascii="Times New Roman" w:eastAsia="SimSun" w:hAnsi="Times New Roman"/>
          <w:color w:val="000000"/>
          <w:lang w:eastAsia="zh-CN"/>
        </w:rPr>
        <w:t xml:space="preserve"> can be extended to also include ‘cri-SINR’.</w:t>
      </w:r>
    </w:p>
    <w:p w14:paraId="7AFFA3D2" w14:textId="1D7D1915" w:rsidR="00280300" w:rsidRDefault="005F4C88" w:rsidP="000A2D35">
      <w:pPr>
        <w:pStyle w:val="ListParagraph"/>
        <w:tabs>
          <w:tab w:val="left" w:pos="0"/>
        </w:tabs>
        <w:spacing w:before="120"/>
        <w:ind w:left="0"/>
        <w:jc w:val="both"/>
        <w:rPr>
          <w:rFonts w:ascii="Times New Roman" w:eastAsia="SimSun" w:hAnsi="Times New Roman"/>
          <w:color w:val="000000"/>
          <w:lang w:eastAsia="zh-CN"/>
        </w:rPr>
      </w:pPr>
      <w:r>
        <w:rPr>
          <w:rFonts w:ascii="Times New Roman" w:eastAsia="SimSun" w:hAnsi="Times New Roman"/>
          <w:color w:val="000000"/>
          <w:lang w:eastAsia="zh-CN"/>
        </w:rPr>
        <w:tab/>
      </w:r>
      <w:r w:rsidR="00280300" w:rsidRPr="00280300">
        <w:rPr>
          <w:rFonts w:ascii="Times New Roman" w:eastAsia="SimSun" w:hAnsi="Times New Roman"/>
          <w:color w:val="000000"/>
          <w:lang w:eastAsia="zh-CN"/>
        </w:rPr>
        <w:t xml:space="preserve">Similar to Rel-15, </w:t>
      </w:r>
      <w:r w:rsidR="00280300" w:rsidRPr="000D7AE2">
        <w:rPr>
          <w:rFonts w:ascii="Times New Roman" w:eastAsia="SimSun" w:hAnsi="Times New Roman"/>
          <w:i/>
          <w:color w:val="000000"/>
          <w:lang w:eastAsia="zh-CN"/>
        </w:rPr>
        <w:t>CSI-ReportConfig</w:t>
      </w:r>
      <w:r w:rsidR="00280300" w:rsidRPr="00280300">
        <w:rPr>
          <w:rFonts w:ascii="Times New Roman" w:eastAsia="SimSun" w:hAnsi="Times New Roman"/>
          <w:color w:val="000000"/>
          <w:lang w:eastAsia="zh-CN"/>
        </w:rPr>
        <w:t xml:space="preserve"> can be associated with the following resource settings:</w:t>
      </w:r>
    </w:p>
    <w:p w14:paraId="3C3C9B09" w14:textId="67200364" w:rsidR="00280300" w:rsidRPr="00615133" w:rsidRDefault="00280300" w:rsidP="000A2D35">
      <w:pPr>
        <w:pStyle w:val="ListParagraph"/>
        <w:tabs>
          <w:tab w:val="left" w:pos="0"/>
        </w:tabs>
        <w:spacing w:before="120"/>
        <w:ind w:left="0"/>
        <w:jc w:val="both"/>
        <w:rPr>
          <w:rFonts w:ascii="Times New Roman" w:eastAsia="SimSun" w:hAnsi="Times New Roman"/>
          <w:b/>
          <w:color w:val="000000"/>
          <w:lang w:eastAsia="zh-CN"/>
        </w:rPr>
      </w:pPr>
      <w:r w:rsidRPr="00615133">
        <w:rPr>
          <w:rFonts w:ascii="Times New Roman" w:eastAsia="SimSun" w:hAnsi="Times New Roman"/>
          <w:b/>
          <w:color w:val="000000"/>
          <w:u w:val="single"/>
          <w:lang w:eastAsia="zh-CN"/>
        </w:rPr>
        <w:lastRenderedPageBreak/>
        <w:t>For aperiodic CSI-ReportConfig</w:t>
      </w:r>
      <w:r w:rsidRPr="00615133">
        <w:rPr>
          <w:rFonts w:ascii="Times New Roman" w:eastAsia="SimSun" w:hAnsi="Times New Roman"/>
          <w:b/>
          <w:color w:val="000000"/>
          <w:lang w:eastAsia="zh-CN"/>
        </w:rPr>
        <w:t>:</w:t>
      </w:r>
    </w:p>
    <w:p w14:paraId="7C1489E6" w14:textId="77777777" w:rsidR="00280300" w:rsidRPr="00280300" w:rsidRDefault="00280300" w:rsidP="002A2963">
      <w:pPr>
        <w:pStyle w:val="ListParagraph"/>
        <w:numPr>
          <w:ilvl w:val="0"/>
          <w:numId w:val="15"/>
        </w:numPr>
        <w:tabs>
          <w:tab w:val="left" w:pos="0"/>
        </w:tabs>
        <w:spacing w:after="160" w:line="259" w:lineRule="auto"/>
        <w:contextualSpacing/>
        <w:rPr>
          <w:rFonts w:ascii="Times New Roman" w:eastAsia="SimSun" w:hAnsi="Times New Roman"/>
          <w:color w:val="000000"/>
          <w:lang w:eastAsia="zh-CN"/>
        </w:rPr>
      </w:pPr>
      <w:r w:rsidRPr="00280300">
        <w:rPr>
          <w:rFonts w:ascii="Times New Roman" w:eastAsia="SimSun" w:hAnsi="Times New Roman"/>
          <w:color w:val="000000"/>
          <w:lang w:eastAsia="zh-CN"/>
        </w:rPr>
        <w:t>One resource setting</w:t>
      </w:r>
    </w:p>
    <w:p w14:paraId="3AFB3065" w14:textId="77777777" w:rsidR="00280300" w:rsidRPr="00280300" w:rsidRDefault="00280300" w:rsidP="002A2963">
      <w:pPr>
        <w:pStyle w:val="ListParagraph"/>
        <w:numPr>
          <w:ilvl w:val="1"/>
          <w:numId w:val="15"/>
        </w:numPr>
        <w:tabs>
          <w:tab w:val="left" w:pos="0"/>
        </w:tabs>
        <w:spacing w:after="160" w:line="259" w:lineRule="auto"/>
        <w:contextualSpacing/>
        <w:rPr>
          <w:rFonts w:ascii="Times New Roman" w:eastAsia="SimSun" w:hAnsi="Times New Roman"/>
          <w:color w:val="000000"/>
          <w:lang w:eastAsia="zh-CN"/>
        </w:rPr>
      </w:pPr>
      <w:r w:rsidRPr="00280300">
        <w:rPr>
          <w:rFonts w:ascii="Times New Roman" w:eastAsia="SimSun" w:hAnsi="Times New Roman"/>
          <w:color w:val="000000"/>
          <w:lang w:eastAsia="zh-CN"/>
        </w:rPr>
        <w:t>CSI-RS resource setting is used for both channel and interference measurements</w:t>
      </w:r>
    </w:p>
    <w:p w14:paraId="517C65A3" w14:textId="77777777" w:rsidR="00280300" w:rsidRPr="00280300" w:rsidRDefault="00280300" w:rsidP="002A2963">
      <w:pPr>
        <w:pStyle w:val="ListParagraph"/>
        <w:numPr>
          <w:ilvl w:val="0"/>
          <w:numId w:val="15"/>
        </w:numPr>
        <w:tabs>
          <w:tab w:val="left" w:pos="0"/>
        </w:tabs>
        <w:spacing w:after="160" w:line="259" w:lineRule="auto"/>
        <w:contextualSpacing/>
        <w:rPr>
          <w:rFonts w:ascii="Times New Roman" w:eastAsia="SimSun" w:hAnsi="Times New Roman"/>
          <w:color w:val="000000"/>
          <w:lang w:eastAsia="zh-CN"/>
        </w:rPr>
      </w:pPr>
      <w:r w:rsidRPr="00280300">
        <w:rPr>
          <w:rFonts w:ascii="Times New Roman" w:eastAsia="SimSun" w:hAnsi="Times New Roman"/>
          <w:color w:val="000000"/>
          <w:lang w:eastAsia="zh-CN"/>
        </w:rPr>
        <w:t>Two resource settings</w:t>
      </w:r>
    </w:p>
    <w:p w14:paraId="2C53FAFA" w14:textId="77777777" w:rsidR="00280300" w:rsidRPr="00280300" w:rsidRDefault="00280300" w:rsidP="002A2963">
      <w:pPr>
        <w:pStyle w:val="ListParagraph"/>
        <w:numPr>
          <w:ilvl w:val="1"/>
          <w:numId w:val="15"/>
        </w:numPr>
        <w:tabs>
          <w:tab w:val="left" w:pos="0"/>
        </w:tabs>
        <w:spacing w:after="160" w:line="259" w:lineRule="auto"/>
        <w:contextualSpacing/>
        <w:rPr>
          <w:rFonts w:ascii="Times New Roman" w:eastAsia="SimSun" w:hAnsi="Times New Roman"/>
          <w:color w:val="000000"/>
          <w:lang w:eastAsia="zh-CN"/>
        </w:rPr>
      </w:pPr>
      <w:r w:rsidRPr="00280300">
        <w:rPr>
          <w:rFonts w:ascii="Times New Roman" w:eastAsia="SimSun" w:hAnsi="Times New Roman"/>
          <w:color w:val="000000"/>
          <w:lang w:eastAsia="zh-CN"/>
        </w:rPr>
        <w:t>One CSI-RS resource setting is used for channel measurements and one CSI-IM resource setting for interference measurements</w:t>
      </w:r>
    </w:p>
    <w:p w14:paraId="2CD01DB7" w14:textId="77777777" w:rsidR="00280300" w:rsidRPr="00280300" w:rsidRDefault="00280300" w:rsidP="002A2963">
      <w:pPr>
        <w:pStyle w:val="ListParagraph"/>
        <w:numPr>
          <w:ilvl w:val="0"/>
          <w:numId w:val="15"/>
        </w:numPr>
        <w:tabs>
          <w:tab w:val="left" w:pos="0"/>
        </w:tabs>
        <w:spacing w:after="160" w:line="259" w:lineRule="auto"/>
        <w:contextualSpacing/>
        <w:rPr>
          <w:rFonts w:ascii="Times New Roman" w:eastAsia="SimSun" w:hAnsi="Times New Roman"/>
          <w:color w:val="000000"/>
          <w:lang w:eastAsia="zh-CN"/>
        </w:rPr>
      </w:pPr>
      <w:r w:rsidRPr="00280300">
        <w:rPr>
          <w:rFonts w:ascii="Times New Roman" w:eastAsia="SimSun" w:hAnsi="Times New Roman"/>
          <w:color w:val="000000"/>
          <w:lang w:eastAsia="zh-CN"/>
        </w:rPr>
        <w:t>Three resource setting</w:t>
      </w:r>
    </w:p>
    <w:p w14:paraId="4710C79A" w14:textId="77777777" w:rsidR="00280300" w:rsidRPr="00280300" w:rsidRDefault="00280300" w:rsidP="002A2963">
      <w:pPr>
        <w:pStyle w:val="ListParagraph"/>
        <w:numPr>
          <w:ilvl w:val="1"/>
          <w:numId w:val="15"/>
        </w:numPr>
        <w:tabs>
          <w:tab w:val="left" w:pos="0"/>
        </w:tabs>
        <w:spacing w:after="160" w:line="259" w:lineRule="auto"/>
        <w:contextualSpacing/>
        <w:rPr>
          <w:rFonts w:ascii="Times New Roman" w:eastAsia="SimSun" w:hAnsi="Times New Roman"/>
          <w:color w:val="000000"/>
          <w:lang w:eastAsia="zh-CN"/>
        </w:rPr>
      </w:pPr>
      <w:r w:rsidRPr="00280300">
        <w:rPr>
          <w:rFonts w:ascii="Times New Roman" w:eastAsia="SimSun" w:hAnsi="Times New Roman"/>
          <w:color w:val="000000"/>
          <w:lang w:eastAsia="zh-CN"/>
        </w:rPr>
        <w:t>One CSI-RS resource setting is used for channel measurements, one CSI-RS resource setting for interference measurements and one CSI-IM resource setting for interference measurements</w:t>
      </w:r>
    </w:p>
    <w:p w14:paraId="58B01403" w14:textId="77777777" w:rsidR="00615133" w:rsidRDefault="00615133" w:rsidP="000A2D35">
      <w:pPr>
        <w:pStyle w:val="ListParagraph"/>
        <w:tabs>
          <w:tab w:val="left" w:pos="0"/>
        </w:tabs>
        <w:spacing w:before="120"/>
        <w:ind w:left="0"/>
        <w:rPr>
          <w:rFonts w:ascii="Times New Roman" w:eastAsia="SimSun" w:hAnsi="Times New Roman"/>
          <w:color w:val="000000"/>
          <w:u w:val="single"/>
          <w:lang w:eastAsia="zh-CN"/>
        </w:rPr>
      </w:pPr>
    </w:p>
    <w:p w14:paraId="69C63BC7" w14:textId="1D7330B3" w:rsidR="00280300" w:rsidRPr="00615133" w:rsidRDefault="00280300" w:rsidP="000A2D35">
      <w:pPr>
        <w:pStyle w:val="ListParagraph"/>
        <w:tabs>
          <w:tab w:val="left" w:pos="0"/>
        </w:tabs>
        <w:spacing w:before="120"/>
        <w:ind w:left="0"/>
        <w:rPr>
          <w:rFonts w:ascii="Times New Roman" w:eastAsia="SimSun" w:hAnsi="Times New Roman"/>
          <w:b/>
          <w:color w:val="000000"/>
          <w:u w:val="single"/>
          <w:lang w:eastAsia="zh-CN"/>
        </w:rPr>
      </w:pPr>
      <w:r w:rsidRPr="00615133">
        <w:rPr>
          <w:rFonts w:ascii="Times New Roman" w:eastAsia="SimSun" w:hAnsi="Times New Roman"/>
          <w:b/>
          <w:color w:val="000000"/>
          <w:u w:val="single"/>
          <w:lang w:eastAsia="zh-CN"/>
        </w:rPr>
        <w:t>For periodic and semi-persistent CSI-ReportConfig:</w:t>
      </w:r>
    </w:p>
    <w:p w14:paraId="74F04384" w14:textId="77777777" w:rsidR="00280300" w:rsidRPr="00280300" w:rsidRDefault="00280300" w:rsidP="002A2963">
      <w:pPr>
        <w:pStyle w:val="ListParagraph"/>
        <w:numPr>
          <w:ilvl w:val="0"/>
          <w:numId w:val="15"/>
        </w:numPr>
        <w:tabs>
          <w:tab w:val="left" w:pos="0"/>
        </w:tabs>
        <w:spacing w:after="160" w:line="259" w:lineRule="auto"/>
        <w:contextualSpacing/>
        <w:rPr>
          <w:rFonts w:ascii="Times New Roman" w:eastAsia="SimSun" w:hAnsi="Times New Roman"/>
          <w:color w:val="000000"/>
          <w:lang w:eastAsia="zh-CN"/>
        </w:rPr>
      </w:pPr>
      <w:r w:rsidRPr="00280300">
        <w:rPr>
          <w:rFonts w:ascii="Times New Roman" w:eastAsia="SimSun" w:hAnsi="Times New Roman"/>
          <w:color w:val="000000"/>
          <w:lang w:eastAsia="zh-CN"/>
        </w:rPr>
        <w:t>Two resource setting</w:t>
      </w:r>
    </w:p>
    <w:p w14:paraId="405B1351" w14:textId="77777777" w:rsidR="00280300" w:rsidRPr="00280300" w:rsidRDefault="00280300" w:rsidP="002A2963">
      <w:pPr>
        <w:pStyle w:val="ListParagraph"/>
        <w:numPr>
          <w:ilvl w:val="1"/>
          <w:numId w:val="15"/>
        </w:numPr>
        <w:tabs>
          <w:tab w:val="left" w:pos="0"/>
        </w:tabs>
        <w:spacing w:after="160" w:line="259" w:lineRule="auto"/>
        <w:contextualSpacing/>
        <w:rPr>
          <w:rFonts w:ascii="Times New Roman" w:eastAsia="SimSun" w:hAnsi="Times New Roman"/>
          <w:color w:val="000000"/>
          <w:lang w:eastAsia="zh-CN"/>
        </w:rPr>
      </w:pPr>
      <w:r w:rsidRPr="00280300">
        <w:rPr>
          <w:rFonts w:ascii="Times New Roman" w:eastAsia="SimSun" w:hAnsi="Times New Roman"/>
          <w:color w:val="000000"/>
          <w:lang w:eastAsia="zh-CN"/>
        </w:rPr>
        <w:t>One CSI-RS resource setting is used for channel measurements and one CSI-IM resource setting for interference measurements</w:t>
      </w:r>
    </w:p>
    <w:p w14:paraId="0100E7B7" w14:textId="77777777" w:rsidR="00280300" w:rsidRPr="00280300" w:rsidRDefault="00280300" w:rsidP="002A2963">
      <w:pPr>
        <w:pStyle w:val="ListParagraph"/>
        <w:numPr>
          <w:ilvl w:val="0"/>
          <w:numId w:val="15"/>
        </w:numPr>
        <w:tabs>
          <w:tab w:val="left" w:pos="0"/>
        </w:tabs>
        <w:spacing w:after="160" w:line="259" w:lineRule="auto"/>
        <w:contextualSpacing/>
        <w:rPr>
          <w:rFonts w:ascii="Times New Roman" w:eastAsia="SimSun" w:hAnsi="Times New Roman"/>
          <w:color w:val="000000"/>
          <w:lang w:eastAsia="zh-CN"/>
        </w:rPr>
      </w:pPr>
      <w:r w:rsidRPr="00280300">
        <w:rPr>
          <w:rFonts w:ascii="Times New Roman" w:eastAsia="SimSun" w:hAnsi="Times New Roman"/>
          <w:color w:val="000000"/>
          <w:lang w:eastAsia="zh-CN"/>
        </w:rPr>
        <w:t>Three resource setting</w:t>
      </w:r>
    </w:p>
    <w:p w14:paraId="1AC6106E" w14:textId="77777777" w:rsidR="00280300" w:rsidRPr="00280300" w:rsidRDefault="00280300" w:rsidP="002A2963">
      <w:pPr>
        <w:pStyle w:val="ListParagraph"/>
        <w:numPr>
          <w:ilvl w:val="1"/>
          <w:numId w:val="15"/>
        </w:numPr>
        <w:tabs>
          <w:tab w:val="left" w:pos="0"/>
        </w:tabs>
        <w:spacing w:after="160" w:line="259" w:lineRule="auto"/>
        <w:contextualSpacing/>
        <w:rPr>
          <w:rFonts w:ascii="Times New Roman" w:eastAsia="SimSun" w:hAnsi="Times New Roman"/>
          <w:color w:val="000000"/>
          <w:lang w:eastAsia="zh-CN"/>
        </w:rPr>
      </w:pPr>
      <w:r w:rsidRPr="00280300">
        <w:rPr>
          <w:rFonts w:ascii="Times New Roman" w:eastAsia="SimSun" w:hAnsi="Times New Roman"/>
          <w:color w:val="000000"/>
          <w:lang w:eastAsia="zh-CN"/>
        </w:rPr>
        <w:t>One CSI-RS resource setting is used for channel measurements, one CSI-RS resource setting for interference measurements and one CSI-IM resource setting for interference measurements</w:t>
      </w:r>
    </w:p>
    <w:p w14:paraId="2D03D046" w14:textId="73EC628B" w:rsidR="000D7AE2" w:rsidRDefault="000A2D35" w:rsidP="002E5A2B">
      <w:pPr>
        <w:pStyle w:val="ListParagraph"/>
        <w:spacing w:before="120"/>
        <w:ind w:left="0"/>
        <w:jc w:val="both"/>
        <w:rPr>
          <w:rFonts w:ascii="Times New Roman" w:hAnsi="Times New Roman"/>
        </w:rPr>
      </w:pPr>
      <w:r>
        <w:rPr>
          <w:rFonts w:ascii="Times New Roman" w:hAnsi="Times New Roman"/>
        </w:rPr>
        <w:tab/>
      </w:r>
      <w:r w:rsidR="00280300" w:rsidRPr="00280300">
        <w:rPr>
          <w:rFonts w:ascii="Times New Roman" w:hAnsi="Times New Roman"/>
        </w:rPr>
        <w:t>If ‘cri-SINR’ is configured</w:t>
      </w:r>
      <w:r w:rsidR="000D7AE2">
        <w:rPr>
          <w:rFonts w:ascii="Times New Roman" w:hAnsi="Times New Roman"/>
        </w:rPr>
        <w:t>,</w:t>
      </w:r>
      <w:r w:rsidR="00280300" w:rsidRPr="00280300">
        <w:rPr>
          <w:rFonts w:ascii="Times New Roman" w:hAnsi="Times New Roman"/>
        </w:rPr>
        <w:t xml:space="preserve"> UE should provide L1-SINR report</w:t>
      </w:r>
      <w:r w:rsidR="000D7AE2">
        <w:rPr>
          <w:rFonts w:ascii="Times New Roman" w:hAnsi="Times New Roman"/>
        </w:rPr>
        <w:t xml:space="preserve"> according to the corresponding configuration</w:t>
      </w:r>
      <w:r w:rsidR="00280300" w:rsidRPr="00280300">
        <w:rPr>
          <w:rFonts w:ascii="Times New Roman" w:hAnsi="Times New Roman"/>
        </w:rPr>
        <w:t xml:space="preserve">. At most </w:t>
      </w:r>
      <w:r w:rsidR="000D7AE2">
        <w:rPr>
          <w:rFonts w:ascii="Times New Roman" w:hAnsi="Times New Roman"/>
        </w:rPr>
        <w:t>four</w:t>
      </w:r>
      <w:r w:rsidR="00280300" w:rsidRPr="00280300">
        <w:rPr>
          <w:rFonts w:ascii="Times New Roman" w:hAnsi="Times New Roman"/>
        </w:rPr>
        <w:t xml:space="preserve"> L1-SINR reports should be supported similar to L1-RSRP, where the first L1-SINR </w:t>
      </w:r>
      <w:r w:rsidR="000D7AE2">
        <w:rPr>
          <w:rFonts w:ascii="Times New Roman" w:hAnsi="Times New Roman"/>
        </w:rPr>
        <w:t xml:space="preserve">is </w:t>
      </w:r>
      <w:r w:rsidR="00280300" w:rsidRPr="00280300">
        <w:rPr>
          <w:rFonts w:ascii="Times New Roman" w:hAnsi="Times New Roman"/>
        </w:rPr>
        <w:t>report</w:t>
      </w:r>
      <w:r w:rsidR="000D7AE2">
        <w:rPr>
          <w:rFonts w:ascii="Times New Roman" w:hAnsi="Times New Roman"/>
        </w:rPr>
        <w:t>ed</w:t>
      </w:r>
      <w:r w:rsidR="00280300" w:rsidRPr="00280300">
        <w:rPr>
          <w:rFonts w:ascii="Times New Roman" w:hAnsi="Times New Roman"/>
        </w:rPr>
        <w:t xml:space="preserve"> </w:t>
      </w:r>
      <w:r w:rsidR="000D7AE2">
        <w:rPr>
          <w:rFonts w:ascii="Times New Roman" w:hAnsi="Times New Roman"/>
        </w:rPr>
        <w:t>as</w:t>
      </w:r>
      <w:r w:rsidR="00280300" w:rsidRPr="00280300">
        <w:rPr>
          <w:rFonts w:ascii="Times New Roman" w:hAnsi="Times New Roman"/>
        </w:rPr>
        <w:t xml:space="preserve"> absolute</w:t>
      </w:r>
      <w:r w:rsidR="000D7AE2">
        <w:rPr>
          <w:rFonts w:ascii="Times New Roman" w:hAnsi="Times New Roman"/>
        </w:rPr>
        <w:t xml:space="preserve"> value </w:t>
      </w:r>
      <w:r w:rsidR="00280300" w:rsidRPr="00280300">
        <w:rPr>
          <w:rFonts w:ascii="Times New Roman" w:hAnsi="Times New Roman"/>
        </w:rPr>
        <w:t>and the remaining</w:t>
      </w:r>
      <w:r w:rsidR="000D7AE2">
        <w:rPr>
          <w:rFonts w:ascii="Times New Roman" w:hAnsi="Times New Roman"/>
        </w:rPr>
        <w:t xml:space="preserve"> SINR reports (if supported)</w:t>
      </w:r>
      <w:r w:rsidR="00280300" w:rsidRPr="00280300">
        <w:rPr>
          <w:rFonts w:ascii="Times New Roman" w:hAnsi="Times New Roman"/>
        </w:rPr>
        <w:t xml:space="preserve"> </w:t>
      </w:r>
      <w:r w:rsidR="000D7AE2">
        <w:rPr>
          <w:rFonts w:ascii="Times New Roman" w:hAnsi="Times New Roman"/>
        </w:rPr>
        <w:t>as</w:t>
      </w:r>
      <w:r w:rsidR="00280300" w:rsidRPr="00280300">
        <w:rPr>
          <w:rFonts w:ascii="Times New Roman" w:hAnsi="Times New Roman"/>
        </w:rPr>
        <w:t xml:space="preserve"> differential</w:t>
      </w:r>
      <w:r w:rsidR="000D7AE2">
        <w:rPr>
          <w:rFonts w:ascii="Times New Roman" w:hAnsi="Times New Roman"/>
        </w:rPr>
        <w:t xml:space="preserve"> relatively to the first SINR report</w:t>
      </w:r>
      <w:r w:rsidR="00280300" w:rsidRPr="00280300">
        <w:rPr>
          <w:rFonts w:ascii="Times New Roman" w:hAnsi="Times New Roman"/>
        </w:rPr>
        <w:t>.</w:t>
      </w:r>
    </w:p>
    <w:p w14:paraId="794945C1" w14:textId="3DE29741" w:rsidR="00280300" w:rsidRPr="00280300" w:rsidRDefault="000D7AE2" w:rsidP="002E5A2B">
      <w:pPr>
        <w:pStyle w:val="ListParagraph"/>
        <w:spacing w:before="120"/>
        <w:ind w:left="0"/>
        <w:jc w:val="both"/>
        <w:rPr>
          <w:rFonts w:ascii="Times New Roman" w:hAnsi="Times New Roman"/>
        </w:rPr>
      </w:pPr>
      <w:r>
        <w:rPr>
          <w:rFonts w:ascii="Times New Roman" w:hAnsi="Times New Roman"/>
        </w:rPr>
        <w:tab/>
      </w:r>
      <w:r w:rsidR="00280300" w:rsidRPr="00280300">
        <w:rPr>
          <w:rFonts w:ascii="Times New Roman" w:hAnsi="Times New Roman"/>
        </w:rPr>
        <w:t>The absolute L</w:t>
      </w:r>
      <w:r w:rsidR="00365447">
        <w:rPr>
          <w:rFonts w:ascii="Times New Roman" w:hAnsi="Times New Roman"/>
        </w:rPr>
        <w:t>1</w:t>
      </w:r>
      <w:r w:rsidR="00280300" w:rsidRPr="00280300">
        <w:rPr>
          <w:rFonts w:ascii="Times New Roman" w:hAnsi="Times New Roman"/>
        </w:rPr>
        <w:t>-SINR should be quantized using 7 bits in the range from -23dB to 40dB with 0.5dB similar to SINR</w:t>
      </w:r>
      <w:r w:rsidR="005F4C88">
        <w:rPr>
          <w:rFonts w:ascii="Times New Roman" w:hAnsi="Times New Roman"/>
        </w:rPr>
        <w:t xml:space="preserve"> quantization</w:t>
      </w:r>
      <w:r w:rsidR="00280300" w:rsidRPr="00280300">
        <w:rPr>
          <w:rFonts w:ascii="Times New Roman" w:hAnsi="Times New Roman"/>
        </w:rPr>
        <w:t xml:space="preserve"> in TS</w:t>
      </w:r>
      <w:r w:rsidR="000A2D35">
        <w:rPr>
          <w:rFonts w:ascii="Times New Roman" w:hAnsi="Times New Roman"/>
        </w:rPr>
        <w:t> </w:t>
      </w:r>
      <w:r w:rsidR="00280300" w:rsidRPr="00280300">
        <w:rPr>
          <w:rFonts w:ascii="Times New Roman" w:hAnsi="Times New Roman"/>
        </w:rPr>
        <w:t xml:space="preserve">38.133. The reporting range of differential SINR L1-SINR reporting </w:t>
      </w:r>
      <w:r w:rsidR="005F4C88">
        <w:rPr>
          <w:rFonts w:ascii="Times New Roman" w:hAnsi="Times New Roman"/>
        </w:rPr>
        <w:t>can be also defined as in TS 38.133</w:t>
      </w:r>
      <w:r w:rsidR="00280300" w:rsidRPr="00280300">
        <w:rPr>
          <w:rFonts w:ascii="Times New Roman" w:hAnsi="Times New Roman"/>
        </w:rPr>
        <w:t xml:space="preserve"> from 0 dBm </w:t>
      </w:r>
      <w:r w:rsidR="005F4C88">
        <w:rPr>
          <w:rFonts w:ascii="Times New Roman" w:hAnsi="Times New Roman"/>
        </w:rPr>
        <w:t>to -30 dB with 2 dB resolution.</w:t>
      </w:r>
      <w:r w:rsidR="000A2D35">
        <w:rPr>
          <w:rFonts w:ascii="Times New Roman" w:hAnsi="Times New Roman"/>
        </w:rPr>
        <w:tab/>
      </w:r>
      <w:r w:rsidR="00280300" w:rsidRPr="00280300">
        <w:rPr>
          <w:rFonts w:ascii="Times New Roman" w:hAnsi="Times New Roman"/>
        </w:rPr>
        <w:t xml:space="preserve">CSI occupancy and priority rules </w:t>
      </w:r>
      <w:r w:rsidR="005F4C88">
        <w:rPr>
          <w:rFonts w:ascii="Times New Roman" w:hAnsi="Times New Roman"/>
        </w:rPr>
        <w:t xml:space="preserve">of L1-SINR should </w:t>
      </w:r>
      <w:r w:rsidR="00280300" w:rsidRPr="00280300">
        <w:rPr>
          <w:rFonts w:ascii="Times New Roman" w:hAnsi="Times New Roman"/>
        </w:rPr>
        <w:t>follow L1-RSRP reporting</w:t>
      </w:r>
      <w:r>
        <w:rPr>
          <w:rFonts w:ascii="Times New Roman" w:hAnsi="Times New Roman"/>
        </w:rPr>
        <w:t xml:space="preserve"> with modification that </w:t>
      </w:r>
      <w:r w:rsidR="00280300" w:rsidRPr="00280300">
        <w:rPr>
          <w:rFonts w:ascii="Times New Roman" w:hAnsi="Times New Roman"/>
        </w:rPr>
        <w:t xml:space="preserve">L1-SINR </w:t>
      </w:r>
      <w:r>
        <w:rPr>
          <w:rFonts w:ascii="Times New Roman" w:hAnsi="Times New Roman"/>
        </w:rPr>
        <w:t>should have lower priority to</w:t>
      </w:r>
      <w:r w:rsidR="00280300" w:rsidRPr="00280300">
        <w:rPr>
          <w:rFonts w:ascii="Times New Roman" w:hAnsi="Times New Roman"/>
        </w:rPr>
        <w:t xml:space="preserve"> L1-RSRP</w:t>
      </w:r>
      <w:r>
        <w:rPr>
          <w:rFonts w:ascii="Times New Roman" w:hAnsi="Times New Roman"/>
        </w:rPr>
        <w:t xml:space="preserve"> but higher</w:t>
      </w:r>
      <w:r w:rsidR="005F4C88">
        <w:rPr>
          <w:rFonts w:ascii="Times New Roman" w:hAnsi="Times New Roman"/>
        </w:rPr>
        <w:t xml:space="preserve"> priority</w:t>
      </w:r>
      <w:r>
        <w:rPr>
          <w:rFonts w:ascii="Times New Roman" w:hAnsi="Times New Roman"/>
        </w:rPr>
        <w:t xml:space="preserve"> than other CSI reports</w:t>
      </w:r>
      <w:r w:rsidR="00280300" w:rsidRPr="00280300">
        <w:rPr>
          <w:rFonts w:ascii="Times New Roman" w:hAnsi="Times New Roman"/>
        </w:rPr>
        <w:t>.</w:t>
      </w:r>
    </w:p>
    <w:p w14:paraId="7EA04BEF" w14:textId="793D2FD9" w:rsidR="00280300" w:rsidRPr="00280300" w:rsidRDefault="00280300" w:rsidP="00201405">
      <w:pPr>
        <w:pStyle w:val="ListParagraph"/>
        <w:spacing w:before="240" w:after="120"/>
        <w:ind w:left="0"/>
        <w:rPr>
          <w:rFonts w:ascii="Times New Roman" w:hAnsi="Times New Roman"/>
          <w:b/>
        </w:rPr>
      </w:pPr>
      <w:r w:rsidRPr="00280300">
        <w:rPr>
          <w:rFonts w:ascii="Times New Roman" w:hAnsi="Times New Roman"/>
          <w:b/>
        </w:rPr>
        <w:t>Proposal</w:t>
      </w:r>
      <w:r w:rsidR="008321D1">
        <w:rPr>
          <w:rFonts w:ascii="Times New Roman" w:hAnsi="Times New Roman"/>
          <w:b/>
        </w:rPr>
        <w:t xml:space="preserve"> 15</w:t>
      </w:r>
      <w:r w:rsidRPr="00280300">
        <w:rPr>
          <w:rFonts w:ascii="Times New Roman" w:hAnsi="Times New Roman"/>
          <w:b/>
        </w:rPr>
        <w:t>:</w:t>
      </w:r>
    </w:p>
    <w:p w14:paraId="668DFC2B" w14:textId="1046F342" w:rsidR="00280300" w:rsidRPr="00280300" w:rsidRDefault="00280300" w:rsidP="002A2963">
      <w:pPr>
        <w:pStyle w:val="ListParagraph"/>
        <w:numPr>
          <w:ilvl w:val="0"/>
          <w:numId w:val="14"/>
        </w:numPr>
        <w:spacing w:before="120" w:after="120" w:line="259" w:lineRule="auto"/>
        <w:contextualSpacing/>
        <w:rPr>
          <w:rFonts w:ascii="Times New Roman" w:hAnsi="Times New Roman"/>
          <w:i/>
        </w:rPr>
      </w:pPr>
      <w:r w:rsidRPr="00280300">
        <w:rPr>
          <w:rFonts w:ascii="Times New Roman" w:hAnsi="Times New Roman"/>
          <w:i/>
        </w:rPr>
        <w:t>Introduce new</w:t>
      </w:r>
      <w:r w:rsidR="000A2D35">
        <w:rPr>
          <w:rFonts w:ascii="Times New Roman" w:hAnsi="Times New Roman"/>
          <w:i/>
        </w:rPr>
        <w:t xml:space="preserve"> CSI</w:t>
      </w:r>
      <w:r w:rsidRPr="00280300">
        <w:rPr>
          <w:rFonts w:ascii="Times New Roman" w:hAnsi="Times New Roman"/>
          <w:i/>
        </w:rPr>
        <w:t xml:space="preserve"> reporting configuration </w:t>
      </w:r>
      <w:r w:rsidR="000A2D35">
        <w:rPr>
          <w:rFonts w:ascii="Times New Roman" w:hAnsi="Times New Roman"/>
          <w:i/>
        </w:rPr>
        <w:t>of ‘</w:t>
      </w:r>
      <w:r w:rsidRPr="00280300">
        <w:rPr>
          <w:rFonts w:ascii="Times New Roman" w:hAnsi="Times New Roman"/>
          <w:i/>
        </w:rPr>
        <w:t>cri-SINR’</w:t>
      </w:r>
      <w:r w:rsidR="000A2D35">
        <w:rPr>
          <w:rFonts w:ascii="Times New Roman" w:hAnsi="Times New Roman"/>
          <w:i/>
        </w:rPr>
        <w:t xml:space="preserve"> to support L1-SINR report</w:t>
      </w:r>
    </w:p>
    <w:p w14:paraId="700FF0A2" w14:textId="7492ABC3" w:rsidR="00280300" w:rsidRPr="00280300" w:rsidRDefault="000A2D35" w:rsidP="002A2963">
      <w:pPr>
        <w:pStyle w:val="ListParagraph"/>
        <w:numPr>
          <w:ilvl w:val="1"/>
          <w:numId w:val="14"/>
        </w:numPr>
        <w:spacing w:after="160" w:line="259" w:lineRule="auto"/>
        <w:contextualSpacing/>
        <w:rPr>
          <w:rFonts w:ascii="Times New Roman" w:hAnsi="Times New Roman"/>
          <w:i/>
        </w:rPr>
      </w:pPr>
      <w:r>
        <w:rPr>
          <w:rFonts w:ascii="Times New Roman" w:hAnsi="Times New Roman"/>
          <w:i/>
        </w:rPr>
        <w:t>New CSI reporting configuration is s</w:t>
      </w:r>
      <w:r w:rsidR="00280300" w:rsidRPr="00280300">
        <w:rPr>
          <w:rFonts w:ascii="Times New Roman" w:hAnsi="Times New Roman"/>
          <w:i/>
        </w:rPr>
        <w:t xml:space="preserve">upported </w:t>
      </w:r>
      <w:r>
        <w:rPr>
          <w:rFonts w:ascii="Times New Roman" w:hAnsi="Times New Roman"/>
          <w:i/>
        </w:rPr>
        <w:t>with</w:t>
      </w:r>
      <w:r w:rsidR="00280300" w:rsidRPr="00280300">
        <w:rPr>
          <w:rFonts w:ascii="Times New Roman" w:hAnsi="Times New Roman"/>
          <w:i/>
        </w:rPr>
        <w:t xml:space="preserve"> periodic and semi-persistence CSI-RS</w:t>
      </w:r>
    </w:p>
    <w:p w14:paraId="2E8F7016" w14:textId="5ADACD7C" w:rsidR="00280300" w:rsidRPr="00280300" w:rsidRDefault="000D7AE2" w:rsidP="002A2963">
      <w:pPr>
        <w:pStyle w:val="ListParagraph"/>
        <w:numPr>
          <w:ilvl w:val="1"/>
          <w:numId w:val="14"/>
        </w:numPr>
        <w:spacing w:after="160" w:line="259" w:lineRule="auto"/>
        <w:contextualSpacing/>
        <w:rPr>
          <w:rFonts w:ascii="Times New Roman" w:hAnsi="Times New Roman"/>
          <w:i/>
        </w:rPr>
      </w:pPr>
      <w:r>
        <w:rPr>
          <w:rFonts w:ascii="Times New Roman" w:hAnsi="Times New Roman"/>
          <w:i/>
        </w:rPr>
        <w:t>Only L1-SINR and CRI is reported</w:t>
      </w:r>
    </w:p>
    <w:p w14:paraId="4FCBD1EF" w14:textId="77777777" w:rsidR="00280300" w:rsidRPr="00280300" w:rsidRDefault="00280300" w:rsidP="002A2963">
      <w:pPr>
        <w:pStyle w:val="ListParagraph"/>
        <w:numPr>
          <w:ilvl w:val="2"/>
          <w:numId w:val="14"/>
        </w:numPr>
        <w:spacing w:after="160" w:line="259" w:lineRule="auto"/>
        <w:contextualSpacing/>
        <w:rPr>
          <w:rFonts w:ascii="Times New Roman" w:hAnsi="Times New Roman"/>
          <w:i/>
        </w:rPr>
      </w:pPr>
      <w:r w:rsidRPr="00280300">
        <w:rPr>
          <w:rFonts w:ascii="Times New Roman" w:hAnsi="Times New Roman"/>
          <w:i/>
        </w:rPr>
        <w:t xml:space="preserve">Note: Other reporting configuration may include L1-RSRP </w:t>
      </w:r>
    </w:p>
    <w:p w14:paraId="5941A4C6" w14:textId="1BEEF0BE" w:rsidR="00280300" w:rsidRDefault="00280300" w:rsidP="002A2963">
      <w:pPr>
        <w:pStyle w:val="ListParagraph"/>
        <w:numPr>
          <w:ilvl w:val="1"/>
          <w:numId w:val="14"/>
        </w:numPr>
        <w:spacing w:after="160" w:line="259" w:lineRule="auto"/>
        <w:contextualSpacing/>
        <w:rPr>
          <w:rFonts w:ascii="Times New Roman" w:hAnsi="Times New Roman"/>
          <w:i/>
        </w:rPr>
      </w:pPr>
      <w:r w:rsidRPr="00280300">
        <w:rPr>
          <w:rFonts w:ascii="Times New Roman" w:hAnsi="Times New Roman"/>
          <w:i/>
        </w:rPr>
        <w:t>The L1-SINR for the best beam is reported as absolute SINR while the remaining using differential SINR for up to four beams in total deepening on UE capability</w:t>
      </w:r>
    </w:p>
    <w:p w14:paraId="39D45186" w14:textId="3EAAB225" w:rsidR="000A2D35" w:rsidRPr="00280300" w:rsidRDefault="000A2D35" w:rsidP="002A2963">
      <w:pPr>
        <w:pStyle w:val="ListParagraph"/>
        <w:numPr>
          <w:ilvl w:val="2"/>
          <w:numId w:val="14"/>
        </w:numPr>
        <w:spacing w:after="160" w:line="259" w:lineRule="auto"/>
        <w:contextualSpacing/>
        <w:rPr>
          <w:rFonts w:ascii="Times New Roman" w:hAnsi="Times New Roman"/>
          <w:i/>
        </w:rPr>
      </w:pPr>
      <w:r>
        <w:rPr>
          <w:rFonts w:ascii="Times New Roman" w:hAnsi="Times New Roman"/>
          <w:i/>
        </w:rPr>
        <w:t xml:space="preserve">L1-SINR quantization follows </w:t>
      </w:r>
      <w:r w:rsidR="000D7AE2">
        <w:rPr>
          <w:rFonts w:ascii="Times New Roman" w:hAnsi="Times New Roman"/>
          <w:i/>
        </w:rPr>
        <w:t>SINR quantization defined in TS 38.133</w:t>
      </w:r>
    </w:p>
    <w:p w14:paraId="465B2FCC" w14:textId="50F502FA" w:rsidR="00280300" w:rsidRPr="00280300" w:rsidRDefault="00280300" w:rsidP="002A2963">
      <w:pPr>
        <w:pStyle w:val="ListParagraph"/>
        <w:numPr>
          <w:ilvl w:val="1"/>
          <w:numId w:val="14"/>
        </w:numPr>
        <w:spacing w:after="160" w:line="259" w:lineRule="auto"/>
        <w:contextualSpacing/>
        <w:rPr>
          <w:rFonts w:ascii="Times New Roman" w:hAnsi="Times New Roman"/>
          <w:i/>
        </w:rPr>
      </w:pPr>
      <w:r w:rsidRPr="00280300">
        <w:rPr>
          <w:rFonts w:ascii="Times New Roman" w:hAnsi="Times New Roman"/>
          <w:i/>
        </w:rPr>
        <w:t xml:space="preserve">CPU occupancy rules </w:t>
      </w:r>
      <w:r w:rsidR="000D7AE2">
        <w:rPr>
          <w:rFonts w:ascii="Times New Roman" w:hAnsi="Times New Roman"/>
          <w:i/>
        </w:rPr>
        <w:t xml:space="preserve">for L1-SINR is the same as </w:t>
      </w:r>
      <w:r w:rsidRPr="00280300">
        <w:rPr>
          <w:rFonts w:ascii="Times New Roman" w:hAnsi="Times New Roman"/>
          <w:i/>
        </w:rPr>
        <w:t>L1-RSRP</w:t>
      </w:r>
    </w:p>
    <w:p w14:paraId="33458638" w14:textId="3796DD68" w:rsidR="00280300" w:rsidRPr="000D7AE2" w:rsidRDefault="000D7AE2" w:rsidP="002A2963">
      <w:pPr>
        <w:pStyle w:val="ListParagraph"/>
        <w:numPr>
          <w:ilvl w:val="1"/>
          <w:numId w:val="14"/>
        </w:numPr>
        <w:spacing w:after="160" w:line="259" w:lineRule="auto"/>
        <w:contextualSpacing/>
        <w:rPr>
          <w:rFonts w:ascii="Times New Roman" w:hAnsi="Times New Roman"/>
          <w:i/>
        </w:rPr>
      </w:pPr>
      <w:r w:rsidRPr="000D7AE2">
        <w:rPr>
          <w:rFonts w:ascii="Times New Roman" w:hAnsi="Times New Roman"/>
          <w:i/>
          <w:color w:val="000000"/>
        </w:rPr>
        <w:t xml:space="preserve">In case of collision </w:t>
      </w:r>
      <w:r w:rsidR="00280300" w:rsidRPr="000D7AE2">
        <w:rPr>
          <w:rFonts w:ascii="Times New Roman" w:hAnsi="Times New Roman"/>
          <w:i/>
          <w:color w:val="000000"/>
        </w:rPr>
        <w:t xml:space="preserve">L1-SINR </w:t>
      </w:r>
      <w:r w:rsidR="005F4C88">
        <w:rPr>
          <w:rFonts w:ascii="Times New Roman" w:hAnsi="Times New Roman"/>
          <w:i/>
          <w:color w:val="000000"/>
        </w:rPr>
        <w:t xml:space="preserve">report </w:t>
      </w:r>
      <w:r w:rsidR="00280300" w:rsidRPr="000D7AE2">
        <w:rPr>
          <w:rFonts w:ascii="Times New Roman" w:hAnsi="Times New Roman"/>
          <w:i/>
          <w:color w:val="000000"/>
        </w:rPr>
        <w:t>has lower priority</w:t>
      </w:r>
      <w:r w:rsidRPr="000D7AE2">
        <w:rPr>
          <w:rFonts w:ascii="Times New Roman" w:hAnsi="Times New Roman"/>
          <w:i/>
          <w:color w:val="000000"/>
        </w:rPr>
        <w:t xml:space="preserve"> than L1-RSRP</w:t>
      </w:r>
      <w:r w:rsidR="005F4C88">
        <w:rPr>
          <w:rFonts w:ascii="Times New Roman" w:hAnsi="Times New Roman"/>
          <w:i/>
          <w:color w:val="000000"/>
        </w:rPr>
        <w:t xml:space="preserve"> report </w:t>
      </w:r>
      <w:r w:rsidRPr="000D7AE2">
        <w:rPr>
          <w:rFonts w:ascii="Times New Roman" w:hAnsi="Times New Roman"/>
          <w:i/>
          <w:color w:val="000000"/>
        </w:rPr>
        <w:t>but higher priority than other CSI</w:t>
      </w:r>
      <w:r w:rsidR="005F4C88">
        <w:rPr>
          <w:rFonts w:ascii="Times New Roman" w:hAnsi="Times New Roman"/>
          <w:i/>
          <w:color w:val="000000"/>
        </w:rPr>
        <w:t xml:space="preserve"> reports</w:t>
      </w:r>
    </w:p>
    <w:p w14:paraId="777D7662" w14:textId="23337980" w:rsidR="0022696B" w:rsidRDefault="0022696B" w:rsidP="002E5A2B">
      <w:pPr>
        <w:pStyle w:val="Heading1"/>
        <w:numPr>
          <w:ilvl w:val="0"/>
          <w:numId w:val="0"/>
        </w:numPr>
        <w:pBdr>
          <w:top w:val="single" w:sz="12" w:space="4" w:color="auto"/>
        </w:pBdr>
        <w:jc w:val="both"/>
        <w:rPr>
          <w:rFonts w:cs="Arial"/>
          <w:lang w:val="en-US"/>
        </w:rPr>
      </w:pPr>
      <w:r>
        <w:rPr>
          <w:rFonts w:cs="Arial"/>
          <w:lang w:val="en-US"/>
        </w:rPr>
        <w:t>Summary</w:t>
      </w:r>
    </w:p>
    <w:p w14:paraId="08C8EC8F" w14:textId="54FAF38C" w:rsidR="0022696B" w:rsidRDefault="0022696B" w:rsidP="00DC60E4">
      <w:pPr>
        <w:jc w:val="both"/>
        <w:rPr>
          <w:sz w:val="22"/>
          <w:szCs w:val="22"/>
        </w:rPr>
      </w:pPr>
      <w:r>
        <w:rPr>
          <w:sz w:val="22"/>
          <w:szCs w:val="22"/>
        </w:rPr>
        <w:t>In this contribution we provided our views regarding multi-beam enhancements for Rel-16. The following proposals were made:</w:t>
      </w:r>
    </w:p>
    <w:p w14:paraId="3A5E1ACD" w14:textId="77777777" w:rsidR="0022696B" w:rsidRDefault="0022696B" w:rsidP="002E5A2B">
      <w:pPr>
        <w:rPr>
          <w:sz w:val="22"/>
          <w:szCs w:val="22"/>
        </w:rPr>
      </w:pPr>
    </w:p>
    <w:p w14:paraId="2C10838E" w14:textId="58A5E9CC" w:rsidR="008321D1" w:rsidRPr="000E2013" w:rsidRDefault="000E2013" w:rsidP="002E5A2B">
      <w:pPr>
        <w:rPr>
          <w:b/>
          <w:sz w:val="22"/>
          <w:szCs w:val="22"/>
          <w:u w:val="single"/>
        </w:rPr>
      </w:pPr>
      <w:r w:rsidRPr="000E2013">
        <w:rPr>
          <w:b/>
          <w:sz w:val="22"/>
          <w:szCs w:val="22"/>
          <w:u w:val="single"/>
        </w:rPr>
        <w:t>S</w:t>
      </w:r>
      <w:r w:rsidR="008321D1" w:rsidRPr="000E2013">
        <w:rPr>
          <w:b/>
          <w:sz w:val="22"/>
          <w:szCs w:val="22"/>
          <w:u w:val="single"/>
        </w:rPr>
        <w:t>patial relation update for aperiodic SRS resource</w:t>
      </w:r>
      <w:r w:rsidRPr="000E2013">
        <w:rPr>
          <w:b/>
          <w:sz w:val="22"/>
          <w:szCs w:val="22"/>
          <w:u w:val="single"/>
        </w:rPr>
        <w:t>s</w:t>
      </w:r>
      <w:r w:rsidR="008321D1" w:rsidRPr="000E2013">
        <w:rPr>
          <w:b/>
          <w:sz w:val="22"/>
          <w:szCs w:val="22"/>
          <w:u w:val="single"/>
        </w:rPr>
        <w:t xml:space="preserve"> </w:t>
      </w:r>
    </w:p>
    <w:p w14:paraId="1791FFEE" w14:textId="77777777" w:rsidR="008321D1" w:rsidRDefault="008321D1" w:rsidP="008321D1">
      <w:pPr>
        <w:pStyle w:val="ListParagraph"/>
        <w:numPr>
          <w:ilvl w:val="0"/>
          <w:numId w:val="8"/>
        </w:numPr>
        <w:spacing w:before="120" w:after="120"/>
        <w:contextualSpacing/>
        <w:rPr>
          <w:rFonts w:ascii="Times New Roman" w:hAnsi="Times New Roman"/>
          <w:i/>
        </w:rPr>
      </w:pPr>
      <w:r w:rsidRPr="00595D8E">
        <w:rPr>
          <w:rFonts w:ascii="Times New Roman" w:hAnsi="Times New Roman"/>
          <w:i/>
        </w:rPr>
        <w:t xml:space="preserve">It should be further clarified whether the working assumption of spatial relation update on SRS resource level for </w:t>
      </w:r>
      <w:r>
        <w:rPr>
          <w:rFonts w:ascii="Times New Roman" w:hAnsi="Times New Roman"/>
          <w:i/>
        </w:rPr>
        <w:t xml:space="preserve">aperiodic </w:t>
      </w:r>
      <w:r w:rsidRPr="00595D8E">
        <w:rPr>
          <w:rFonts w:ascii="Times New Roman" w:hAnsi="Times New Roman"/>
          <w:i/>
        </w:rPr>
        <w:t>SRS resource set configured with antenna switching is targeting CSI acquisition for NC-JT with multiple reception beams or some other purpose</w:t>
      </w:r>
    </w:p>
    <w:p w14:paraId="333C77DD" w14:textId="77777777" w:rsidR="008321D1" w:rsidRPr="00595D8E" w:rsidRDefault="008321D1" w:rsidP="008321D1">
      <w:pPr>
        <w:pStyle w:val="ListParagraph"/>
        <w:numPr>
          <w:ilvl w:val="0"/>
          <w:numId w:val="8"/>
        </w:numPr>
        <w:spacing w:before="120" w:after="120"/>
        <w:contextualSpacing/>
        <w:jc w:val="both"/>
        <w:rPr>
          <w:rFonts w:ascii="Times New Roman" w:hAnsi="Times New Roman"/>
          <w:i/>
        </w:rPr>
      </w:pPr>
      <w:r w:rsidRPr="00595D8E">
        <w:rPr>
          <w:rFonts w:ascii="Times New Roman" w:hAnsi="Times New Roman"/>
          <w:i/>
        </w:rPr>
        <w:lastRenderedPageBreak/>
        <w:t>Spatial relation update for A-SRS resource should be supported by using approach which is similar to spatial relation update</w:t>
      </w:r>
      <w:r>
        <w:rPr>
          <w:rFonts w:ascii="Times New Roman" w:hAnsi="Times New Roman"/>
          <w:i/>
        </w:rPr>
        <w:t xml:space="preserve"> supported</w:t>
      </w:r>
      <w:r w:rsidRPr="00595D8E">
        <w:rPr>
          <w:rFonts w:ascii="Times New Roman" w:hAnsi="Times New Roman"/>
          <w:i/>
        </w:rPr>
        <w:t xml:space="preserve"> for SP</w:t>
      </w:r>
      <w:r>
        <w:rPr>
          <w:rFonts w:ascii="Times New Roman" w:hAnsi="Times New Roman"/>
          <w:i/>
        </w:rPr>
        <w:t>-</w:t>
      </w:r>
      <w:r w:rsidRPr="00595D8E">
        <w:rPr>
          <w:rFonts w:ascii="Times New Roman" w:hAnsi="Times New Roman"/>
          <w:i/>
        </w:rPr>
        <w:t>SRS resource</w:t>
      </w:r>
    </w:p>
    <w:p w14:paraId="11BED7E1" w14:textId="42A6C6FA" w:rsidR="008321D1" w:rsidRPr="004D7822" w:rsidRDefault="008321D1" w:rsidP="008321D1">
      <w:pPr>
        <w:pStyle w:val="ListParagraph"/>
        <w:numPr>
          <w:ilvl w:val="0"/>
          <w:numId w:val="8"/>
        </w:numPr>
        <w:spacing w:before="120" w:after="120"/>
        <w:contextualSpacing/>
        <w:jc w:val="both"/>
        <w:rPr>
          <w:rFonts w:ascii="Times New Roman" w:hAnsi="Times New Roman"/>
          <w:i/>
        </w:rPr>
      </w:pPr>
      <w:r w:rsidRPr="004D7822">
        <w:rPr>
          <w:rFonts w:ascii="Times New Roman" w:hAnsi="Times New Roman"/>
          <w:i/>
        </w:rPr>
        <w:t>Send LS to RAN4 to inform about support of independent spatial relation configuration for SRS resources of SRS resource set configured with antenna switching and the need to retain the existing guard intervals for SRS resources</w:t>
      </w:r>
      <w:r>
        <w:rPr>
          <w:rFonts w:ascii="Times New Roman" w:hAnsi="Times New Roman"/>
          <w:i/>
        </w:rPr>
        <w:t xml:space="preserve"> considering </w:t>
      </w:r>
      <w:r w:rsidR="001A5B9D">
        <w:rPr>
          <w:rFonts w:ascii="Times New Roman" w:hAnsi="Times New Roman"/>
          <w:i/>
        </w:rPr>
        <w:t>according to earlier LS from RAN4 in [2]</w:t>
      </w:r>
    </w:p>
    <w:p w14:paraId="6B876AB9" w14:textId="77777777" w:rsidR="008321D1" w:rsidRPr="004D7822" w:rsidRDefault="008321D1" w:rsidP="008321D1">
      <w:pPr>
        <w:pStyle w:val="ListParagraph"/>
        <w:numPr>
          <w:ilvl w:val="0"/>
          <w:numId w:val="8"/>
        </w:numPr>
        <w:spacing w:before="120" w:after="120"/>
        <w:contextualSpacing/>
        <w:jc w:val="both"/>
        <w:rPr>
          <w:rFonts w:ascii="Times New Roman" w:hAnsi="Times New Roman"/>
          <w:i/>
        </w:rPr>
      </w:pPr>
      <w:r w:rsidRPr="004D7822">
        <w:rPr>
          <w:rFonts w:ascii="Times New Roman" w:hAnsi="Times New Roman"/>
          <w:i/>
        </w:rPr>
        <w:t>Consider power control configuration for SRS resource level with MAC CE based activation of power control parameters</w:t>
      </w:r>
      <w:r>
        <w:rPr>
          <w:rFonts w:ascii="Times New Roman" w:hAnsi="Times New Roman"/>
          <w:i/>
        </w:rPr>
        <w:t xml:space="preserve"> for SRS resource sets configured with antenna switching and different spatial relation info</w:t>
      </w:r>
    </w:p>
    <w:p w14:paraId="04976823" w14:textId="604C9CF7" w:rsidR="008321D1" w:rsidRPr="000E2013" w:rsidRDefault="000E2013" w:rsidP="002E5A2B">
      <w:pPr>
        <w:rPr>
          <w:b/>
          <w:sz w:val="22"/>
          <w:szCs w:val="22"/>
          <w:u w:val="single"/>
        </w:rPr>
      </w:pPr>
      <w:r w:rsidRPr="000E2013">
        <w:rPr>
          <w:b/>
          <w:sz w:val="22"/>
          <w:szCs w:val="22"/>
          <w:u w:val="single"/>
        </w:rPr>
        <w:t xml:space="preserve">Spatial relation </w:t>
      </w:r>
      <w:r>
        <w:rPr>
          <w:b/>
          <w:sz w:val="22"/>
          <w:szCs w:val="22"/>
          <w:u w:val="single"/>
        </w:rPr>
        <w:t>update</w:t>
      </w:r>
      <w:r w:rsidRPr="000E2013">
        <w:rPr>
          <w:b/>
          <w:sz w:val="22"/>
          <w:szCs w:val="22"/>
          <w:u w:val="single"/>
        </w:rPr>
        <w:t xml:space="preserve"> for PUCCH resources</w:t>
      </w:r>
    </w:p>
    <w:p w14:paraId="734F0CF9" w14:textId="77777777" w:rsidR="000E2013" w:rsidRDefault="000E2013" w:rsidP="000E2013">
      <w:pPr>
        <w:pStyle w:val="ListParagraph"/>
        <w:numPr>
          <w:ilvl w:val="0"/>
          <w:numId w:val="8"/>
        </w:numPr>
        <w:spacing w:before="120" w:after="160" w:line="259" w:lineRule="auto"/>
        <w:contextualSpacing/>
        <w:rPr>
          <w:rFonts w:ascii="Times New Roman" w:hAnsi="Times New Roman"/>
          <w:i/>
        </w:rPr>
      </w:pPr>
      <w:r w:rsidRPr="000A2D35">
        <w:rPr>
          <w:rFonts w:ascii="Times New Roman" w:hAnsi="Times New Roman"/>
          <w:i/>
        </w:rPr>
        <w:t xml:space="preserve">PUCCH resource group is explicitly configured by </w:t>
      </w:r>
      <w:r>
        <w:rPr>
          <w:rFonts w:ascii="Times New Roman" w:hAnsi="Times New Roman"/>
          <w:i/>
        </w:rPr>
        <w:t>RRC</w:t>
      </w:r>
    </w:p>
    <w:p w14:paraId="3AB1AF82" w14:textId="77777777" w:rsidR="000E2013" w:rsidRPr="000A2D35" w:rsidRDefault="000E2013" w:rsidP="000E2013">
      <w:pPr>
        <w:pStyle w:val="ListParagraph"/>
        <w:numPr>
          <w:ilvl w:val="1"/>
          <w:numId w:val="8"/>
        </w:numPr>
        <w:spacing w:before="120" w:after="160" w:line="259" w:lineRule="auto"/>
        <w:contextualSpacing/>
        <w:rPr>
          <w:rFonts w:ascii="Times New Roman" w:hAnsi="Times New Roman"/>
          <w:i/>
        </w:rPr>
      </w:pPr>
      <w:r>
        <w:rPr>
          <w:rFonts w:ascii="Times New Roman" w:hAnsi="Times New Roman"/>
          <w:i/>
        </w:rPr>
        <w:t>FFS whether PUCCH resource ID should be associated with at most one PUCCH group</w:t>
      </w:r>
    </w:p>
    <w:p w14:paraId="4DA6DC3A" w14:textId="77777777" w:rsidR="000E2013" w:rsidRDefault="000E2013" w:rsidP="000E2013">
      <w:pPr>
        <w:pStyle w:val="ListParagraph"/>
        <w:numPr>
          <w:ilvl w:val="0"/>
          <w:numId w:val="8"/>
        </w:numPr>
        <w:spacing w:before="120" w:after="160" w:line="259" w:lineRule="auto"/>
        <w:contextualSpacing/>
      </w:pPr>
      <w:r w:rsidRPr="004D7822">
        <w:rPr>
          <w:rFonts w:ascii="Times New Roman" w:hAnsi="Times New Roman"/>
          <w:i/>
        </w:rPr>
        <w:t xml:space="preserve">Retain capability in MAC </w:t>
      </w:r>
      <w:r>
        <w:rPr>
          <w:rFonts w:ascii="Times New Roman" w:hAnsi="Times New Roman"/>
          <w:i/>
        </w:rPr>
        <w:t>for</w:t>
      </w:r>
      <w:r w:rsidRPr="004D7822">
        <w:rPr>
          <w:rFonts w:ascii="Times New Roman" w:hAnsi="Times New Roman"/>
          <w:i/>
        </w:rPr>
        <w:t xml:space="preserve"> updating spatial relation info for PUCCH on resource level in addition to</w:t>
      </w:r>
      <w:r>
        <w:rPr>
          <w:i/>
        </w:rPr>
        <w:t xml:space="preserve"> </w:t>
      </w:r>
      <w:r w:rsidRPr="004D7822">
        <w:rPr>
          <w:rFonts w:ascii="Times New Roman" w:hAnsi="Times New Roman"/>
          <w:i/>
        </w:rPr>
        <w:t>PUCCH group level</w:t>
      </w:r>
      <w:r>
        <w:rPr>
          <w:rFonts w:ascii="Times New Roman" w:hAnsi="Times New Roman"/>
          <w:i/>
        </w:rPr>
        <w:t xml:space="preserve"> irrespective of PUCCH group configuration</w:t>
      </w:r>
    </w:p>
    <w:p w14:paraId="48A68BE5" w14:textId="77777777" w:rsidR="000E2013" w:rsidRPr="004D7822" w:rsidRDefault="000E2013" w:rsidP="000E2013">
      <w:pPr>
        <w:pStyle w:val="ListParagraph"/>
        <w:numPr>
          <w:ilvl w:val="0"/>
          <w:numId w:val="8"/>
        </w:numPr>
        <w:spacing w:before="120" w:after="160" w:line="259" w:lineRule="auto"/>
        <w:contextualSpacing/>
        <w:rPr>
          <w:rFonts w:ascii="Times New Roman" w:hAnsi="Times New Roman"/>
          <w:i/>
        </w:rPr>
      </w:pPr>
      <w:r>
        <w:rPr>
          <w:rFonts w:ascii="Times New Roman" w:hAnsi="Times New Roman"/>
          <w:i/>
        </w:rPr>
        <w:t>Support at most t</w:t>
      </w:r>
      <w:r w:rsidRPr="004D7822">
        <w:rPr>
          <w:rFonts w:ascii="Times New Roman" w:hAnsi="Times New Roman"/>
          <w:i/>
        </w:rPr>
        <w:t>wo PUCCH groups</w:t>
      </w:r>
      <w:r>
        <w:rPr>
          <w:rFonts w:ascii="Times New Roman" w:hAnsi="Times New Roman"/>
          <w:i/>
        </w:rPr>
        <w:t xml:space="preserve"> in Rel-16</w:t>
      </w:r>
    </w:p>
    <w:p w14:paraId="762E8FC9" w14:textId="59CE458D" w:rsidR="000E2013" w:rsidRPr="000E2013" w:rsidRDefault="000E2013" w:rsidP="002E5A2B">
      <w:pPr>
        <w:rPr>
          <w:b/>
          <w:sz w:val="22"/>
          <w:szCs w:val="22"/>
          <w:u w:val="single"/>
        </w:rPr>
      </w:pPr>
      <w:r w:rsidRPr="000E2013">
        <w:rPr>
          <w:b/>
          <w:sz w:val="22"/>
          <w:szCs w:val="22"/>
          <w:u w:val="single"/>
        </w:rPr>
        <w:t>Extension of TCI state with SRS resource</w:t>
      </w:r>
    </w:p>
    <w:p w14:paraId="4CBBE360" w14:textId="77777777" w:rsidR="000E2013" w:rsidRPr="00D61BE3" w:rsidRDefault="000E2013" w:rsidP="000E2013">
      <w:pPr>
        <w:pStyle w:val="ListParagraph"/>
        <w:numPr>
          <w:ilvl w:val="0"/>
          <w:numId w:val="14"/>
        </w:numPr>
        <w:spacing w:before="180" w:after="120" w:line="259" w:lineRule="auto"/>
        <w:contextualSpacing/>
        <w:rPr>
          <w:rFonts w:ascii="Times New Roman" w:hAnsi="Times New Roman"/>
          <w:i/>
        </w:rPr>
      </w:pPr>
      <w:r w:rsidRPr="00D61BE3">
        <w:rPr>
          <w:rFonts w:ascii="Times New Roman" w:hAnsi="Times New Roman"/>
          <w:i/>
        </w:rPr>
        <w:t xml:space="preserve">SRS resource is not supported </w:t>
      </w:r>
      <w:r>
        <w:rPr>
          <w:rFonts w:ascii="Times New Roman" w:hAnsi="Times New Roman"/>
          <w:i/>
        </w:rPr>
        <w:t>in</w:t>
      </w:r>
      <w:r w:rsidRPr="00D61BE3">
        <w:rPr>
          <w:rFonts w:ascii="Times New Roman" w:hAnsi="Times New Roman"/>
          <w:i/>
        </w:rPr>
        <w:t xml:space="preserve"> DL TCI </w:t>
      </w:r>
      <w:r>
        <w:rPr>
          <w:rFonts w:ascii="Times New Roman" w:hAnsi="Times New Roman"/>
          <w:i/>
        </w:rPr>
        <w:t xml:space="preserve">as spatial source, </w:t>
      </w:r>
      <w:r w:rsidRPr="00D61BE3">
        <w:rPr>
          <w:rFonts w:ascii="Times New Roman" w:hAnsi="Times New Roman"/>
          <w:i/>
        </w:rPr>
        <w:t xml:space="preserve">since the </w:t>
      </w:r>
      <w:r>
        <w:rPr>
          <w:rFonts w:ascii="Times New Roman" w:hAnsi="Times New Roman"/>
          <w:i/>
        </w:rPr>
        <w:t xml:space="preserve">practical </w:t>
      </w:r>
      <w:r w:rsidRPr="00D61BE3">
        <w:rPr>
          <w:rFonts w:ascii="Times New Roman" w:hAnsi="Times New Roman"/>
          <w:i/>
        </w:rPr>
        <w:t>number of beams that can be used for SRS transmission is limited to be used as</w:t>
      </w:r>
      <w:r>
        <w:rPr>
          <w:rFonts w:ascii="Times New Roman" w:hAnsi="Times New Roman"/>
          <w:i/>
        </w:rPr>
        <w:t xml:space="preserve"> good </w:t>
      </w:r>
      <w:r w:rsidRPr="00D61BE3">
        <w:rPr>
          <w:rFonts w:ascii="Times New Roman" w:hAnsi="Times New Roman"/>
          <w:i/>
        </w:rPr>
        <w:t>r</w:t>
      </w:r>
      <w:r>
        <w:rPr>
          <w:rFonts w:ascii="Times New Roman" w:hAnsi="Times New Roman"/>
          <w:i/>
        </w:rPr>
        <w:t>eference for DL beam management</w:t>
      </w:r>
    </w:p>
    <w:p w14:paraId="5F0EB4C3" w14:textId="3CEC621D" w:rsidR="000E2013" w:rsidRDefault="000E2013" w:rsidP="002E5A2B">
      <w:pPr>
        <w:rPr>
          <w:b/>
          <w:sz w:val="22"/>
          <w:szCs w:val="22"/>
          <w:u w:val="single"/>
        </w:rPr>
      </w:pPr>
      <w:r>
        <w:rPr>
          <w:b/>
          <w:sz w:val="22"/>
          <w:szCs w:val="22"/>
          <w:u w:val="single"/>
        </w:rPr>
        <w:t>Beam activation for a group of CCs</w:t>
      </w:r>
    </w:p>
    <w:p w14:paraId="78BB73D9" w14:textId="77777777" w:rsidR="000E2013" w:rsidRDefault="000E2013" w:rsidP="000E2013">
      <w:pPr>
        <w:pStyle w:val="ListParagraph"/>
        <w:numPr>
          <w:ilvl w:val="0"/>
          <w:numId w:val="12"/>
        </w:numPr>
        <w:spacing w:before="120" w:after="160" w:line="259" w:lineRule="auto"/>
        <w:contextualSpacing/>
        <w:rPr>
          <w:rFonts w:ascii="Times New Roman" w:hAnsi="Times New Roman"/>
          <w:i/>
        </w:rPr>
      </w:pPr>
      <w:r>
        <w:rPr>
          <w:rFonts w:ascii="Times New Roman" w:hAnsi="Times New Roman"/>
          <w:i/>
        </w:rPr>
        <w:t>Joint activation of multiple TCI states for a group of CC is not sufficient to address the overhead and latency issues of activating beam</w:t>
      </w:r>
    </w:p>
    <w:p w14:paraId="4A584E22" w14:textId="77777777" w:rsidR="000E2013" w:rsidRPr="000A2D35" w:rsidRDefault="000E2013" w:rsidP="000E2013">
      <w:pPr>
        <w:pStyle w:val="ListParagraph"/>
        <w:numPr>
          <w:ilvl w:val="0"/>
          <w:numId w:val="12"/>
        </w:numPr>
        <w:spacing w:before="120" w:after="160" w:line="259" w:lineRule="auto"/>
        <w:contextualSpacing/>
        <w:rPr>
          <w:rFonts w:ascii="Times New Roman" w:hAnsi="Times New Roman"/>
          <w:i/>
        </w:rPr>
      </w:pPr>
      <w:r>
        <w:rPr>
          <w:rFonts w:ascii="Times New Roman" w:hAnsi="Times New Roman"/>
          <w:i/>
        </w:rPr>
        <w:t>Consider joint activation framework that would allow changing TCI state along with reference signals (e.g. TRS) across group of CCs</w:t>
      </w:r>
    </w:p>
    <w:p w14:paraId="0A22EBC4" w14:textId="6BA78BDC" w:rsidR="000E2013" w:rsidRDefault="000E2013" w:rsidP="002E5A2B">
      <w:pPr>
        <w:rPr>
          <w:b/>
          <w:sz w:val="22"/>
          <w:szCs w:val="22"/>
          <w:u w:val="single"/>
        </w:rPr>
      </w:pPr>
      <w:r>
        <w:rPr>
          <w:b/>
          <w:sz w:val="22"/>
          <w:szCs w:val="22"/>
          <w:u w:val="single"/>
        </w:rPr>
        <w:t>Beam reporting with MPE considerations</w:t>
      </w:r>
    </w:p>
    <w:p w14:paraId="2240E8A1" w14:textId="77777777" w:rsidR="000E2013" w:rsidRPr="00595D8E" w:rsidRDefault="000E2013" w:rsidP="000E2013">
      <w:pPr>
        <w:pStyle w:val="ListParagraph"/>
        <w:numPr>
          <w:ilvl w:val="0"/>
          <w:numId w:val="14"/>
        </w:numPr>
        <w:spacing w:before="120" w:after="120" w:line="360" w:lineRule="auto"/>
        <w:contextualSpacing/>
        <w:rPr>
          <w:rFonts w:ascii="Times New Roman" w:hAnsi="Times New Roman"/>
          <w:i/>
        </w:rPr>
      </w:pPr>
      <w:r w:rsidRPr="00595D8E">
        <w:rPr>
          <w:rFonts w:ascii="Times New Roman" w:hAnsi="Times New Roman"/>
          <w:i/>
        </w:rPr>
        <w:t>Introduce SSBRI and CRI reporting targeting UL transmissions</w:t>
      </w:r>
    </w:p>
    <w:p w14:paraId="2F293C1C" w14:textId="77777777" w:rsidR="000E2013" w:rsidRPr="00595D8E" w:rsidRDefault="000E2013" w:rsidP="000E2013">
      <w:pPr>
        <w:pStyle w:val="ListParagraph"/>
        <w:numPr>
          <w:ilvl w:val="1"/>
          <w:numId w:val="10"/>
        </w:numPr>
        <w:spacing w:before="120" w:after="120"/>
        <w:ind w:left="1080"/>
        <w:jc w:val="both"/>
        <w:rPr>
          <w:rFonts w:ascii="Times New Roman" w:hAnsi="Times New Roman"/>
          <w:i/>
        </w:rPr>
      </w:pPr>
      <w:r w:rsidRPr="00595D8E">
        <w:rPr>
          <w:rFonts w:ascii="Times New Roman" w:hAnsi="Times New Roman"/>
          <w:i/>
        </w:rPr>
        <w:t>SSBRI and CRI reporting for UL should take into account additional constraints existing at the UE such as MPE</w:t>
      </w:r>
    </w:p>
    <w:p w14:paraId="5BF3CCEC" w14:textId="77777777" w:rsidR="000E2013" w:rsidRPr="005F4C88" w:rsidRDefault="000E2013" w:rsidP="000E2013">
      <w:pPr>
        <w:pStyle w:val="ListParagraph"/>
        <w:numPr>
          <w:ilvl w:val="1"/>
          <w:numId w:val="10"/>
        </w:numPr>
        <w:spacing w:before="120" w:after="120"/>
        <w:ind w:left="1080"/>
        <w:jc w:val="both"/>
        <w:rPr>
          <w:rFonts w:ascii="Times New Roman" w:hAnsi="Times New Roman"/>
          <w:i/>
        </w:rPr>
      </w:pPr>
      <w:r w:rsidRPr="00595D8E">
        <w:rPr>
          <w:rFonts w:ascii="Times New Roman" w:hAnsi="Times New Roman"/>
          <w:i/>
        </w:rPr>
        <w:t xml:space="preserve">Include power offset signalling in the reporting configuration to account possible Tx power difference of TRPs </w:t>
      </w:r>
      <w:r>
        <w:rPr>
          <w:rFonts w:ascii="Times New Roman" w:hAnsi="Times New Roman"/>
          <w:i/>
        </w:rPr>
        <w:t>for</w:t>
      </w:r>
      <w:r w:rsidRPr="00595D8E">
        <w:rPr>
          <w:rFonts w:ascii="Times New Roman" w:hAnsi="Times New Roman"/>
          <w:i/>
        </w:rPr>
        <w:t xml:space="preserve"> accurate UL beam selection in multi-TRP scenarios</w:t>
      </w:r>
    </w:p>
    <w:p w14:paraId="7ADE9576" w14:textId="16BF5FC8" w:rsidR="000E2013" w:rsidRDefault="000E2013" w:rsidP="002E5A2B">
      <w:pPr>
        <w:rPr>
          <w:b/>
          <w:sz w:val="22"/>
          <w:szCs w:val="22"/>
          <w:u w:val="single"/>
        </w:rPr>
      </w:pPr>
      <w:r>
        <w:rPr>
          <w:b/>
          <w:sz w:val="22"/>
          <w:szCs w:val="22"/>
          <w:u w:val="single"/>
        </w:rPr>
        <w:t>Panel indication for UL transmission</w:t>
      </w:r>
    </w:p>
    <w:p w14:paraId="593F11D4" w14:textId="77777777" w:rsidR="000E2013" w:rsidRPr="00407473" w:rsidRDefault="000E2013" w:rsidP="000E2013">
      <w:pPr>
        <w:pStyle w:val="ListParagraph"/>
        <w:numPr>
          <w:ilvl w:val="0"/>
          <w:numId w:val="11"/>
        </w:numPr>
        <w:spacing w:before="120" w:after="160" w:line="259" w:lineRule="auto"/>
        <w:ind w:left="720"/>
        <w:contextualSpacing/>
        <w:rPr>
          <w:rFonts w:ascii="Times New Roman" w:hAnsi="Times New Roman"/>
          <w:i/>
        </w:rPr>
      </w:pPr>
      <w:r w:rsidRPr="00595D8E">
        <w:rPr>
          <w:rFonts w:ascii="Times New Roman" w:hAnsi="Times New Roman"/>
          <w:i/>
        </w:rPr>
        <w:t>It should be further discussed the use case of panel signalling before making conclusions on Alt. 2 and Alt.</w:t>
      </w:r>
      <w:r>
        <w:rPr>
          <w:rFonts w:ascii="Times New Roman" w:hAnsi="Times New Roman"/>
          <w:i/>
        </w:rPr>
        <w:t> </w:t>
      </w:r>
      <w:r w:rsidRPr="00407473">
        <w:rPr>
          <w:rFonts w:ascii="Times New Roman" w:hAnsi="Times New Roman"/>
          <w:i/>
        </w:rPr>
        <w:t>3 for UL panel indication</w:t>
      </w:r>
    </w:p>
    <w:p w14:paraId="4818C428" w14:textId="6CCB8F67" w:rsidR="000E2013" w:rsidRDefault="000E2013" w:rsidP="002E5A2B">
      <w:pPr>
        <w:rPr>
          <w:b/>
          <w:sz w:val="22"/>
          <w:szCs w:val="22"/>
          <w:u w:val="single"/>
        </w:rPr>
      </w:pPr>
      <w:r>
        <w:rPr>
          <w:b/>
          <w:sz w:val="22"/>
          <w:szCs w:val="22"/>
          <w:u w:val="single"/>
        </w:rPr>
        <w:t>Beam recovery on SCell</w:t>
      </w:r>
    </w:p>
    <w:p w14:paraId="388C43DB" w14:textId="77777777" w:rsidR="000E2013" w:rsidRPr="00AC509B" w:rsidRDefault="000E2013" w:rsidP="000E2013">
      <w:pPr>
        <w:pStyle w:val="B1"/>
        <w:numPr>
          <w:ilvl w:val="0"/>
          <w:numId w:val="12"/>
        </w:numPr>
        <w:spacing w:before="180" w:after="0"/>
        <w:rPr>
          <w:rFonts w:ascii="Calibri" w:hAnsi="Calibri"/>
          <w:i/>
        </w:rPr>
      </w:pPr>
      <w:r w:rsidRPr="00AC509B">
        <w:rPr>
          <w:i/>
        </w:rPr>
        <w:t>Confirm the working assumption that Step 2 information is carried by MAC-CE</w:t>
      </w:r>
    </w:p>
    <w:p w14:paraId="781407CA" w14:textId="77777777" w:rsidR="000E2013" w:rsidRPr="000E2013" w:rsidRDefault="000E2013" w:rsidP="000E2013">
      <w:pPr>
        <w:pStyle w:val="ListParagraph"/>
        <w:numPr>
          <w:ilvl w:val="0"/>
          <w:numId w:val="12"/>
        </w:numPr>
        <w:spacing w:line="259" w:lineRule="auto"/>
        <w:contextualSpacing/>
        <w:rPr>
          <w:b/>
        </w:rPr>
      </w:pPr>
      <w:r>
        <w:rPr>
          <w:rFonts w:ascii="Times New Roman" w:hAnsi="Times New Roman"/>
          <w:i/>
        </w:rPr>
        <w:t xml:space="preserve">Step 2 information should include failed CC or group CC index and new beam information in the form of SSBRI or CRI as part of MAC-CE. </w:t>
      </w:r>
    </w:p>
    <w:p w14:paraId="5F9F50BA" w14:textId="77777777" w:rsidR="000E2013" w:rsidRPr="000E2013" w:rsidRDefault="000E2013" w:rsidP="000E2013">
      <w:pPr>
        <w:pStyle w:val="ListParagraph"/>
        <w:numPr>
          <w:ilvl w:val="0"/>
          <w:numId w:val="12"/>
        </w:numPr>
        <w:spacing w:after="160" w:line="259" w:lineRule="auto"/>
        <w:contextualSpacing/>
        <w:jc w:val="both"/>
        <w:rPr>
          <w:b/>
        </w:rPr>
      </w:pPr>
      <w:r w:rsidRPr="000E2013">
        <w:rPr>
          <w:rFonts w:ascii="Times New Roman" w:hAnsi="Times New Roman"/>
          <w:i/>
        </w:rPr>
        <w:t>BFR should be concluded with a step-3 procedure. Send LS to RAN2 to clarify the remaining part of BFR procedure after step 2</w:t>
      </w:r>
      <w:r>
        <w:rPr>
          <w:rFonts w:ascii="Times New Roman" w:hAnsi="Times New Roman"/>
          <w:i/>
        </w:rPr>
        <w:t>:</w:t>
      </w:r>
    </w:p>
    <w:p w14:paraId="7DE8CF66" w14:textId="77777777" w:rsidR="000E2013" w:rsidRPr="00BA414B" w:rsidRDefault="000E2013" w:rsidP="000E2013">
      <w:pPr>
        <w:pStyle w:val="ListParagraph"/>
        <w:numPr>
          <w:ilvl w:val="1"/>
          <w:numId w:val="12"/>
        </w:numPr>
        <w:spacing w:after="160" w:line="259" w:lineRule="auto"/>
        <w:contextualSpacing/>
        <w:jc w:val="both"/>
        <w:rPr>
          <w:b/>
        </w:rPr>
      </w:pPr>
      <w:r>
        <w:rPr>
          <w:rFonts w:ascii="Times New Roman" w:hAnsi="Times New Roman"/>
          <w:i/>
        </w:rPr>
        <w:t xml:space="preserve">Option 1: </w:t>
      </w:r>
      <w:r w:rsidRPr="002E5A2B">
        <w:rPr>
          <w:rFonts w:ascii="Times New Roman" w:hAnsi="Times New Roman"/>
          <w:i/>
        </w:rPr>
        <w:t xml:space="preserve">UE may monitor SCell CORESET corresponding to recoverySearchSpaceId from </w:t>
      </w:r>
      <w:r w:rsidRPr="002E5A2B">
        <w:rPr>
          <w:rFonts w:ascii="Times New Roman" w:hAnsi="Times New Roman"/>
          <w:i/>
          <w:iCs/>
        </w:rPr>
        <w:t>BeamFailureRecoveryConfig</w:t>
      </w:r>
      <w:r w:rsidRPr="002E5A2B">
        <w:rPr>
          <w:rFonts w:ascii="Times New Roman" w:hAnsi="Times New Roman"/>
          <w:i/>
        </w:rPr>
        <w:t xml:space="preserve"> with the assumption that the PDCCH transmission is QCL with the indicated new beam and BFR concludes when UE receives PDCCH on this CORESET. </w:t>
      </w:r>
    </w:p>
    <w:p w14:paraId="67698878" w14:textId="77777777" w:rsidR="000E2013" w:rsidRPr="00BA414B" w:rsidRDefault="000E2013" w:rsidP="000E2013">
      <w:pPr>
        <w:pStyle w:val="ListParagraph"/>
        <w:numPr>
          <w:ilvl w:val="1"/>
          <w:numId w:val="12"/>
        </w:numPr>
        <w:spacing w:after="160" w:line="259" w:lineRule="auto"/>
        <w:contextualSpacing/>
        <w:jc w:val="both"/>
        <w:rPr>
          <w:b/>
        </w:rPr>
      </w:pPr>
      <w:r>
        <w:rPr>
          <w:rFonts w:ascii="Times New Roman" w:hAnsi="Times New Roman"/>
          <w:i/>
        </w:rPr>
        <w:t>Option 2: TCI states are updated by using Rel-15 MAC CE</w:t>
      </w:r>
    </w:p>
    <w:p w14:paraId="1D29AEFA" w14:textId="77777777" w:rsidR="000E2013" w:rsidRPr="002E5A2B" w:rsidRDefault="000E2013" w:rsidP="000E2013">
      <w:pPr>
        <w:pStyle w:val="ListParagraph"/>
        <w:spacing w:after="160" w:line="259" w:lineRule="auto"/>
        <w:contextualSpacing/>
        <w:jc w:val="both"/>
        <w:rPr>
          <w:b/>
        </w:rPr>
      </w:pPr>
    </w:p>
    <w:p w14:paraId="1C8D5DB6" w14:textId="77777777" w:rsidR="000E2013" w:rsidRPr="000E2013" w:rsidRDefault="000E2013" w:rsidP="000E2013">
      <w:pPr>
        <w:pStyle w:val="B1"/>
        <w:spacing w:after="120"/>
        <w:ind w:left="720" w:firstLine="0"/>
      </w:pPr>
    </w:p>
    <w:p w14:paraId="0ED5D8F4" w14:textId="77777777" w:rsidR="000E2013" w:rsidRPr="00BA414B" w:rsidRDefault="000E2013" w:rsidP="000E2013">
      <w:pPr>
        <w:pStyle w:val="B1"/>
        <w:numPr>
          <w:ilvl w:val="0"/>
          <w:numId w:val="12"/>
        </w:numPr>
        <w:spacing w:after="120"/>
      </w:pPr>
      <w:r>
        <w:rPr>
          <w:i/>
        </w:rPr>
        <w:t>For BFR on SCell with both DL and UL, BFR can be performed over the SCell and for step 2, a MAC-CE over PUSCH can be used to convey the new beam indication and failed CC index.</w:t>
      </w:r>
    </w:p>
    <w:p w14:paraId="3CF0AF3B" w14:textId="77777777" w:rsidR="000E2013" w:rsidRDefault="000E2013" w:rsidP="000E2013">
      <w:pPr>
        <w:pStyle w:val="B1"/>
        <w:numPr>
          <w:ilvl w:val="0"/>
          <w:numId w:val="12"/>
        </w:numPr>
        <w:spacing w:after="120"/>
      </w:pPr>
      <w:r>
        <w:rPr>
          <w:i/>
        </w:rPr>
        <w:t>The spatial relation info for PUSCH transmission carrying MAC CE is determined by the UE</w:t>
      </w:r>
    </w:p>
    <w:p w14:paraId="77E106FC" w14:textId="42770491" w:rsidR="000E2013" w:rsidRPr="000E2013" w:rsidRDefault="000E2013" w:rsidP="00DC60E4">
      <w:pPr>
        <w:pStyle w:val="ListParagraph"/>
        <w:numPr>
          <w:ilvl w:val="0"/>
          <w:numId w:val="12"/>
        </w:numPr>
        <w:spacing w:after="120"/>
        <w:rPr>
          <w:rFonts w:ascii="Times New Roman" w:hAnsi="Times New Roman"/>
          <w:i/>
        </w:rPr>
      </w:pPr>
      <w:r w:rsidRPr="00AA091F">
        <w:rPr>
          <w:rFonts w:ascii="Times New Roman" w:hAnsi="Times New Roman"/>
          <w:i/>
        </w:rPr>
        <w:t>UE capability should also include the total number of BFD RS and RLM RS across all CCs including PCell</w:t>
      </w:r>
    </w:p>
    <w:p w14:paraId="365E2804" w14:textId="1EB704F6" w:rsidR="008321D1" w:rsidRPr="008321D1" w:rsidRDefault="008321D1" w:rsidP="002E5A2B">
      <w:pPr>
        <w:rPr>
          <w:b/>
          <w:sz w:val="22"/>
          <w:szCs w:val="22"/>
          <w:u w:val="single"/>
        </w:rPr>
      </w:pPr>
      <w:r w:rsidRPr="008321D1">
        <w:rPr>
          <w:b/>
          <w:sz w:val="22"/>
          <w:szCs w:val="22"/>
          <w:u w:val="single"/>
        </w:rPr>
        <w:t>On L1-SINR reporting</w:t>
      </w:r>
    </w:p>
    <w:p w14:paraId="0976B48E" w14:textId="77777777" w:rsidR="008321D1" w:rsidRPr="00280300" w:rsidRDefault="008321D1" w:rsidP="008321D1">
      <w:pPr>
        <w:pStyle w:val="ListParagraph"/>
        <w:numPr>
          <w:ilvl w:val="0"/>
          <w:numId w:val="14"/>
        </w:numPr>
        <w:spacing w:before="120" w:after="120" w:line="259" w:lineRule="auto"/>
        <w:contextualSpacing/>
        <w:rPr>
          <w:rFonts w:ascii="Times New Roman" w:hAnsi="Times New Roman"/>
          <w:i/>
        </w:rPr>
      </w:pPr>
      <w:r w:rsidRPr="00280300">
        <w:rPr>
          <w:rFonts w:ascii="Times New Roman" w:hAnsi="Times New Roman"/>
          <w:i/>
        </w:rPr>
        <w:t>Introduce new</w:t>
      </w:r>
      <w:r>
        <w:rPr>
          <w:rFonts w:ascii="Times New Roman" w:hAnsi="Times New Roman"/>
          <w:i/>
        </w:rPr>
        <w:t xml:space="preserve"> CSI</w:t>
      </w:r>
      <w:r w:rsidRPr="00280300">
        <w:rPr>
          <w:rFonts w:ascii="Times New Roman" w:hAnsi="Times New Roman"/>
          <w:i/>
        </w:rPr>
        <w:t xml:space="preserve"> reporting configuration </w:t>
      </w:r>
      <w:r>
        <w:rPr>
          <w:rFonts w:ascii="Times New Roman" w:hAnsi="Times New Roman"/>
          <w:i/>
        </w:rPr>
        <w:t>of ‘</w:t>
      </w:r>
      <w:r w:rsidRPr="00280300">
        <w:rPr>
          <w:rFonts w:ascii="Times New Roman" w:hAnsi="Times New Roman"/>
          <w:i/>
        </w:rPr>
        <w:t>cri-SINR’</w:t>
      </w:r>
      <w:r>
        <w:rPr>
          <w:rFonts w:ascii="Times New Roman" w:hAnsi="Times New Roman"/>
          <w:i/>
        </w:rPr>
        <w:t xml:space="preserve"> to support L1-SINR report</w:t>
      </w:r>
    </w:p>
    <w:p w14:paraId="29F96881" w14:textId="77777777" w:rsidR="008321D1" w:rsidRPr="00280300" w:rsidRDefault="008321D1" w:rsidP="008321D1">
      <w:pPr>
        <w:pStyle w:val="ListParagraph"/>
        <w:numPr>
          <w:ilvl w:val="1"/>
          <w:numId w:val="14"/>
        </w:numPr>
        <w:spacing w:after="160" w:line="259" w:lineRule="auto"/>
        <w:contextualSpacing/>
        <w:rPr>
          <w:rFonts w:ascii="Times New Roman" w:hAnsi="Times New Roman"/>
          <w:i/>
        </w:rPr>
      </w:pPr>
      <w:r>
        <w:rPr>
          <w:rFonts w:ascii="Times New Roman" w:hAnsi="Times New Roman"/>
          <w:i/>
        </w:rPr>
        <w:t>New CSI reporting configuration is s</w:t>
      </w:r>
      <w:r w:rsidRPr="00280300">
        <w:rPr>
          <w:rFonts w:ascii="Times New Roman" w:hAnsi="Times New Roman"/>
          <w:i/>
        </w:rPr>
        <w:t xml:space="preserve">upported </w:t>
      </w:r>
      <w:r>
        <w:rPr>
          <w:rFonts w:ascii="Times New Roman" w:hAnsi="Times New Roman"/>
          <w:i/>
        </w:rPr>
        <w:t>with</w:t>
      </w:r>
      <w:r w:rsidRPr="00280300">
        <w:rPr>
          <w:rFonts w:ascii="Times New Roman" w:hAnsi="Times New Roman"/>
          <w:i/>
        </w:rPr>
        <w:t xml:space="preserve"> periodic and semi-persistence CSI-RS</w:t>
      </w:r>
    </w:p>
    <w:p w14:paraId="602AEA30" w14:textId="77777777" w:rsidR="008321D1" w:rsidRPr="00280300" w:rsidRDefault="008321D1" w:rsidP="008321D1">
      <w:pPr>
        <w:pStyle w:val="ListParagraph"/>
        <w:numPr>
          <w:ilvl w:val="1"/>
          <w:numId w:val="14"/>
        </w:numPr>
        <w:spacing w:after="160" w:line="259" w:lineRule="auto"/>
        <w:contextualSpacing/>
        <w:rPr>
          <w:rFonts w:ascii="Times New Roman" w:hAnsi="Times New Roman"/>
          <w:i/>
        </w:rPr>
      </w:pPr>
      <w:r>
        <w:rPr>
          <w:rFonts w:ascii="Times New Roman" w:hAnsi="Times New Roman"/>
          <w:i/>
        </w:rPr>
        <w:t>Only L1-SINR and CRI is reported</w:t>
      </w:r>
    </w:p>
    <w:p w14:paraId="69671EA8" w14:textId="77777777" w:rsidR="008321D1" w:rsidRPr="00280300" w:rsidRDefault="008321D1" w:rsidP="008321D1">
      <w:pPr>
        <w:pStyle w:val="ListParagraph"/>
        <w:numPr>
          <w:ilvl w:val="2"/>
          <w:numId w:val="14"/>
        </w:numPr>
        <w:spacing w:after="160" w:line="259" w:lineRule="auto"/>
        <w:contextualSpacing/>
        <w:rPr>
          <w:rFonts w:ascii="Times New Roman" w:hAnsi="Times New Roman"/>
          <w:i/>
        </w:rPr>
      </w:pPr>
      <w:r w:rsidRPr="00280300">
        <w:rPr>
          <w:rFonts w:ascii="Times New Roman" w:hAnsi="Times New Roman"/>
          <w:i/>
        </w:rPr>
        <w:t xml:space="preserve">Note: Other reporting configuration may include L1-RSRP </w:t>
      </w:r>
    </w:p>
    <w:p w14:paraId="34101076" w14:textId="77777777" w:rsidR="008321D1" w:rsidRDefault="008321D1" w:rsidP="008321D1">
      <w:pPr>
        <w:pStyle w:val="ListParagraph"/>
        <w:numPr>
          <w:ilvl w:val="1"/>
          <w:numId w:val="14"/>
        </w:numPr>
        <w:spacing w:after="160" w:line="259" w:lineRule="auto"/>
        <w:contextualSpacing/>
        <w:rPr>
          <w:rFonts w:ascii="Times New Roman" w:hAnsi="Times New Roman"/>
          <w:i/>
        </w:rPr>
      </w:pPr>
      <w:r w:rsidRPr="00280300">
        <w:rPr>
          <w:rFonts w:ascii="Times New Roman" w:hAnsi="Times New Roman"/>
          <w:i/>
        </w:rPr>
        <w:t>The L1-SINR for the best beam is reported as absolute SINR while the remaining using differential SINR for up to four beams in total deepening on UE capability</w:t>
      </w:r>
    </w:p>
    <w:p w14:paraId="67545B40" w14:textId="77777777" w:rsidR="008321D1" w:rsidRPr="00280300" w:rsidRDefault="008321D1" w:rsidP="008321D1">
      <w:pPr>
        <w:pStyle w:val="ListParagraph"/>
        <w:numPr>
          <w:ilvl w:val="2"/>
          <w:numId w:val="14"/>
        </w:numPr>
        <w:spacing w:after="160" w:line="259" w:lineRule="auto"/>
        <w:contextualSpacing/>
        <w:rPr>
          <w:rFonts w:ascii="Times New Roman" w:hAnsi="Times New Roman"/>
          <w:i/>
        </w:rPr>
      </w:pPr>
      <w:r>
        <w:rPr>
          <w:rFonts w:ascii="Times New Roman" w:hAnsi="Times New Roman"/>
          <w:i/>
        </w:rPr>
        <w:t>L1-SINR quantization follows SINR quantization defined in TS 38.133</w:t>
      </w:r>
    </w:p>
    <w:p w14:paraId="2A3DA508" w14:textId="77777777" w:rsidR="008321D1" w:rsidRPr="00280300" w:rsidRDefault="008321D1" w:rsidP="008321D1">
      <w:pPr>
        <w:pStyle w:val="ListParagraph"/>
        <w:numPr>
          <w:ilvl w:val="1"/>
          <w:numId w:val="14"/>
        </w:numPr>
        <w:spacing w:after="160" w:line="259" w:lineRule="auto"/>
        <w:contextualSpacing/>
        <w:rPr>
          <w:rFonts w:ascii="Times New Roman" w:hAnsi="Times New Roman"/>
          <w:i/>
        </w:rPr>
      </w:pPr>
      <w:r w:rsidRPr="00280300">
        <w:rPr>
          <w:rFonts w:ascii="Times New Roman" w:hAnsi="Times New Roman"/>
          <w:i/>
        </w:rPr>
        <w:t xml:space="preserve">CPU occupancy rules </w:t>
      </w:r>
      <w:r>
        <w:rPr>
          <w:rFonts w:ascii="Times New Roman" w:hAnsi="Times New Roman"/>
          <w:i/>
        </w:rPr>
        <w:t xml:space="preserve">for L1-SINR is the same as </w:t>
      </w:r>
      <w:r w:rsidRPr="00280300">
        <w:rPr>
          <w:rFonts w:ascii="Times New Roman" w:hAnsi="Times New Roman"/>
          <w:i/>
        </w:rPr>
        <w:t>L1-RSRP</w:t>
      </w:r>
    </w:p>
    <w:p w14:paraId="19F0E446" w14:textId="77777777" w:rsidR="008321D1" w:rsidRPr="000D7AE2" w:rsidRDefault="008321D1" w:rsidP="008321D1">
      <w:pPr>
        <w:pStyle w:val="ListParagraph"/>
        <w:numPr>
          <w:ilvl w:val="1"/>
          <w:numId w:val="14"/>
        </w:numPr>
        <w:spacing w:after="160" w:line="259" w:lineRule="auto"/>
        <w:contextualSpacing/>
        <w:rPr>
          <w:rFonts w:ascii="Times New Roman" w:hAnsi="Times New Roman"/>
          <w:i/>
        </w:rPr>
      </w:pPr>
      <w:r w:rsidRPr="000D7AE2">
        <w:rPr>
          <w:rFonts w:ascii="Times New Roman" w:hAnsi="Times New Roman"/>
          <w:i/>
          <w:color w:val="000000"/>
        </w:rPr>
        <w:t xml:space="preserve">In case of collision L1-SINR </w:t>
      </w:r>
      <w:r>
        <w:rPr>
          <w:rFonts w:ascii="Times New Roman" w:hAnsi="Times New Roman"/>
          <w:i/>
          <w:color w:val="000000"/>
        </w:rPr>
        <w:t xml:space="preserve">report </w:t>
      </w:r>
      <w:r w:rsidRPr="000D7AE2">
        <w:rPr>
          <w:rFonts w:ascii="Times New Roman" w:hAnsi="Times New Roman"/>
          <w:i/>
          <w:color w:val="000000"/>
        </w:rPr>
        <w:t>has lower priority than L1-RSRP</w:t>
      </w:r>
      <w:r>
        <w:rPr>
          <w:rFonts w:ascii="Times New Roman" w:hAnsi="Times New Roman"/>
          <w:i/>
          <w:color w:val="000000"/>
        </w:rPr>
        <w:t xml:space="preserve"> report </w:t>
      </w:r>
      <w:r w:rsidRPr="000D7AE2">
        <w:rPr>
          <w:rFonts w:ascii="Times New Roman" w:hAnsi="Times New Roman"/>
          <w:i/>
          <w:color w:val="000000"/>
        </w:rPr>
        <w:t>but higher priority than other CSI</w:t>
      </w:r>
      <w:r>
        <w:rPr>
          <w:rFonts w:ascii="Times New Roman" w:hAnsi="Times New Roman"/>
          <w:i/>
          <w:color w:val="000000"/>
        </w:rPr>
        <w:t xml:space="preserve"> reports</w:t>
      </w:r>
    </w:p>
    <w:p w14:paraId="63D9A9ED" w14:textId="77777777" w:rsidR="00486364" w:rsidRDefault="00486364" w:rsidP="00E25A32">
      <w:pPr>
        <w:pStyle w:val="Heading1"/>
        <w:numPr>
          <w:ilvl w:val="0"/>
          <w:numId w:val="17"/>
        </w:numPr>
        <w:pBdr>
          <w:top w:val="single" w:sz="12" w:space="4" w:color="auto"/>
        </w:pBdr>
        <w:ind w:left="0" w:firstLine="0"/>
        <w:jc w:val="both"/>
        <w:rPr>
          <w:rFonts w:cs="Arial"/>
          <w:lang w:val="en-US"/>
        </w:rPr>
      </w:pPr>
      <w:r w:rsidRPr="00FF2077">
        <w:rPr>
          <w:rFonts w:cs="Arial"/>
          <w:lang w:val="en-US"/>
        </w:rPr>
        <w:t>References</w:t>
      </w:r>
    </w:p>
    <w:p w14:paraId="6A84A942" w14:textId="72F4218B" w:rsidR="00576980" w:rsidRDefault="00576980" w:rsidP="004D7822">
      <w:pPr>
        <w:pStyle w:val="Default"/>
        <w:spacing w:before="120"/>
        <w:jc w:val="both"/>
        <w:rPr>
          <w:rFonts w:ascii="Times New Roman" w:eastAsia="SimSun" w:hAnsi="Times New Roman" w:cs="Times New Roman"/>
          <w:color w:val="auto"/>
          <w:sz w:val="22"/>
          <w:szCs w:val="22"/>
          <w:lang w:eastAsia="zh-CN"/>
        </w:rPr>
      </w:pPr>
      <w:r w:rsidRPr="00576980">
        <w:rPr>
          <w:rFonts w:ascii="Times New Roman" w:eastAsia="SimSun" w:hAnsi="Times New Roman" w:cs="Times New Roman"/>
          <w:color w:val="auto"/>
          <w:sz w:val="22"/>
          <w:szCs w:val="22"/>
          <w:lang w:eastAsia="zh-CN"/>
        </w:rPr>
        <w:t>[1]</w:t>
      </w:r>
      <w:r w:rsidR="002E5A2B">
        <w:rPr>
          <w:rFonts w:ascii="Times New Roman" w:eastAsia="SimSun" w:hAnsi="Times New Roman" w:cs="Times New Roman"/>
          <w:color w:val="auto"/>
          <w:sz w:val="22"/>
          <w:szCs w:val="22"/>
          <w:lang w:eastAsia="zh-CN"/>
        </w:rPr>
        <w:t xml:space="preserve"> </w:t>
      </w:r>
      <w:r w:rsidRPr="00576980">
        <w:rPr>
          <w:rFonts w:ascii="Times New Roman" w:eastAsia="SimSun" w:hAnsi="Times New Roman" w:cs="Times New Roman"/>
          <w:color w:val="auto"/>
          <w:sz w:val="22"/>
          <w:szCs w:val="22"/>
          <w:lang w:eastAsia="zh-CN"/>
        </w:rPr>
        <w:t>RP-182863, Revised WID: Enhancements on MIMO for NR, Samsung, RAN#82, Sorrento, December 2018</w:t>
      </w:r>
      <w:r>
        <w:rPr>
          <w:rFonts w:ascii="Times New Roman" w:eastAsia="SimSun" w:hAnsi="Times New Roman" w:cs="Times New Roman"/>
          <w:color w:val="auto"/>
          <w:sz w:val="22"/>
          <w:szCs w:val="22"/>
          <w:lang w:eastAsia="zh-CN"/>
        </w:rPr>
        <w:t>.</w:t>
      </w:r>
    </w:p>
    <w:p w14:paraId="7F90CD29" w14:textId="38D1E76E" w:rsidR="004D7822" w:rsidRPr="00DC60E4" w:rsidRDefault="004D7822" w:rsidP="001C4415">
      <w:pPr>
        <w:pStyle w:val="Default"/>
        <w:spacing w:before="120"/>
        <w:jc w:val="both"/>
        <w:rPr>
          <w:rFonts w:ascii="Times New Roman" w:eastAsia="SimSun" w:hAnsi="Times New Roman" w:cs="Times New Roman"/>
          <w:color w:val="auto"/>
          <w:sz w:val="22"/>
          <w:szCs w:val="22"/>
          <w:lang w:eastAsia="zh-CN"/>
        </w:rPr>
      </w:pPr>
      <w:r w:rsidRPr="004D7822">
        <w:rPr>
          <w:rFonts w:ascii="Times New Roman" w:eastAsia="SimSun" w:hAnsi="Times New Roman" w:cs="Times New Roman"/>
          <w:color w:val="auto"/>
          <w:sz w:val="22"/>
          <w:szCs w:val="22"/>
          <w:lang w:eastAsia="zh-CN"/>
        </w:rPr>
        <w:t>[</w:t>
      </w:r>
      <w:r>
        <w:rPr>
          <w:rFonts w:ascii="Times New Roman" w:eastAsia="SimSun" w:hAnsi="Times New Roman" w:cs="Times New Roman"/>
          <w:color w:val="auto"/>
          <w:sz w:val="22"/>
          <w:szCs w:val="22"/>
          <w:lang w:eastAsia="zh-CN"/>
        </w:rPr>
        <w:t>2]</w:t>
      </w:r>
      <w:r w:rsidRPr="004D7822">
        <w:rPr>
          <w:rFonts w:ascii="Times New Roman" w:eastAsia="SimSun" w:hAnsi="Times New Roman" w:cs="Times New Roman"/>
          <w:color w:val="auto"/>
          <w:sz w:val="22"/>
          <w:szCs w:val="22"/>
          <w:lang w:eastAsia="zh-CN"/>
        </w:rPr>
        <w:t xml:space="preserve"> R4-1811533, Reply LS on adjacent TDM combinations of SRS for antenna switching and other UL physical channels, Huawei</w:t>
      </w:r>
      <w:r w:rsidR="00576980">
        <w:rPr>
          <w:rFonts w:ascii="Times New Roman" w:eastAsia="SimSun" w:hAnsi="Times New Roman" w:cs="Times New Roman"/>
          <w:color w:val="auto"/>
          <w:sz w:val="22"/>
          <w:szCs w:val="22"/>
          <w:lang w:eastAsia="zh-CN"/>
        </w:rPr>
        <w:t>.</w:t>
      </w:r>
    </w:p>
    <w:sectPr w:rsidR="004D7822" w:rsidRPr="00DC60E4" w:rsidSect="00733B1F">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C3B7F" w14:textId="77777777" w:rsidR="008B5840" w:rsidRDefault="008B5840">
      <w:r>
        <w:separator/>
      </w:r>
    </w:p>
  </w:endnote>
  <w:endnote w:type="continuationSeparator" w:id="0">
    <w:p w14:paraId="34E1768E" w14:textId="77777777" w:rsidR="008B5840" w:rsidRDefault="008B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C09E0" w14:textId="77777777" w:rsidR="008B5840" w:rsidRDefault="008B5840">
      <w:r>
        <w:separator/>
      </w:r>
    </w:p>
  </w:footnote>
  <w:footnote w:type="continuationSeparator" w:id="0">
    <w:p w14:paraId="7CC41CBB" w14:textId="77777777" w:rsidR="008B5840" w:rsidRDefault="008B58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80A"/>
    <w:multiLevelType w:val="multilevel"/>
    <w:tmpl w:val="5B0A04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9180315"/>
    <w:multiLevelType w:val="hybridMultilevel"/>
    <w:tmpl w:val="D390F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43034"/>
    <w:multiLevelType w:val="hybridMultilevel"/>
    <w:tmpl w:val="BEC89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17A3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F105553"/>
    <w:multiLevelType w:val="hybridMultilevel"/>
    <w:tmpl w:val="3400350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29603AA"/>
    <w:multiLevelType w:val="multilevel"/>
    <w:tmpl w:val="F012A42C"/>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1B6497"/>
    <w:multiLevelType w:val="hybridMultilevel"/>
    <w:tmpl w:val="64E03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27B06"/>
    <w:multiLevelType w:val="hybridMultilevel"/>
    <w:tmpl w:val="E92CE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E51F0D"/>
    <w:multiLevelType w:val="hybridMultilevel"/>
    <w:tmpl w:val="18F8342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8A2CC7"/>
    <w:multiLevelType w:val="hybridMultilevel"/>
    <w:tmpl w:val="B9F0B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E25269A"/>
    <w:multiLevelType w:val="multilevel"/>
    <w:tmpl w:val="212E29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66A9C"/>
    <w:multiLevelType w:val="hybridMultilevel"/>
    <w:tmpl w:val="48929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3F29D0"/>
    <w:multiLevelType w:val="hybridMultilevel"/>
    <w:tmpl w:val="40D4816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69B33BFC"/>
    <w:multiLevelType w:val="multilevel"/>
    <w:tmpl w:val="811EE80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7CD3FE9"/>
    <w:multiLevelType w:val="hybridMultilevel"/>
    <w:tmpl w:val="36385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5050B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0"/>
  </w:num>
  <w:num w:numId="2">
    <w:abstractNumId w:val="22"/>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7"/>
  </w:num>
  <w:num w:numId="6">
    <w:abstractNumId w:val="2"/>
  </w:num>
  <w:num w:numId="7">
    <w:abstractNumId w:val="1"/>
  </w:num>
  <w:num w:numId="8">
    <w:abstractNumId w:val="21"/>
  </w:num>
  <w:num w:numId="9">
    <w:abstractNumId w:val="9"/>
  </w:num>
  <w:num w:numId="10">
    <w:abstractNumId w:val="18"/>
  </w:num>
  <w:num w:numId="11">
    <w:abstractNumId w:val="19"/>
  </w:num>
  <w:num w:numId="12">
    <w:abstractNumId w:val="13"/>
  </w:num>
  <w:num w:numId="13">
    <w:abstractNumId w:val="14"/>
  </w:num>
  <w:num w:numId="14">
    <w:abstractNumId w:val="11"/>
  </w:num>
  <w:num w:numId="15">
    <w:abstractNumId w:val="4"/>
  </w:num>
  <w:num w:numId="16">
    <w:abstractNumId w:val="8"/>
  </w:num>
  <w:num w:numId="17">
    <w:abstractNumId w:val="23"/>
  </w:num>
  <w:num w:numId="18">
    <w:abstractNumId w:val="3"/>
  </w:num>
  <w:num w:numId="19">
    <w:abstractNumId w:val="16"/>
  </w:num>
  <w:num w:numId="20">
    <w:abstractNumId w:val="2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7"/>
  </w:num>
  <w:num w:numId="2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181"/>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ACC"/>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7DB"/>
    <w:rsid w:val="00053849"/>
    <w:rsid w:val="00053A47"/>
    <w:rsid w:val="00053A75"/>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9AF"/>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551"/>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23B7"/>
    <w:rsid w:val="000A2D35"/>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49DA"/>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146"/>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7B3"/>
    <w:rsid w:val="000D697E"/>
    <w:rsid w:val="000D6B62"/>
    <w:rsid w:val="000D6E96"/>
    <w:rsid w:val="000D7268"/>
    <w:rsid w:val="000D729D"/>
    <w:rsid w:val="000D74D7"/>
    <w:rsid w:val="000D75A3"/>
    <w:rsid w:val="000D75CC"/>
    <w:rsid w:val="000D7783"/>
    <w:rsid w:val="000D79CA"/>
    <w:rsid w:val="000D7AE2"/>
    <w:rsid w:val="000D7C7C"/>
    <w:rsid w:val="000D7EF2"/>
    <w:rsid w:val="000E011D"/>
    <w:rsid w:val="000E0C8A"/>
    <w:rsid w:val="000E14B9"/>
    <w:rsid w:val="000E15FE"/>
    <w:rsid w:val="000E182B"/>
    <w:rsid w:val="000E1E8E"/>
    <w:rsid w:val="000E2013"/>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097"/>
    <w:rsid w:val="00101489"/>
    <w:rsid w:val="00101513"/>
    <w:rsid w:val="00101A0E"/>
    <w:rsid w:val="00101ACE"/>
    <w:rsid w:val="00102147"/>
    <w:rsid w:val="001021B6"/>
    <w:rsid w:val="00102D2E"/>
    <w:rsid w:val="0010341A"/>
    <w:rsid w:val="00103658"/>
    <w:rsid w:val="0010365D"/>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89B"/>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92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1B"/>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87"/>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2C"/>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23"/>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EE8"/>
    <w:rsid w:val="00152066"/>
    <w:rsid w:val="001526CA"/>
    <w:rsid w:val="0015285D"/>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523"/>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97"/>
    <w:rsid w:val="0016634F"/>
    <w:rsid w:val="001669F9"/>
    <w:rsid w:val="0016700E"/>
    <w:rsid w:val="0016711A"/>
    <w:rsid w:val="001674B6"/>
    <w:rsid w:val="0016764C"/>
    <w:rsid w:val="00167709"/>
    <w:rsid w:val="00167713"/>
    <w:rsid w:val="00167B9A"/>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0E64"/>
    <w:rsid w:val="001817BA"/>
    <w:rsid w:val="00181B3A"/>
    <w:rsid w:val="001820B2"/>
    <w:rsid w:val="001821E9"/>
    <w:rsid w:val="00182608"/>
    <w:rsid w:val="00182E75"/>
    <w:rsid w:val="001836DF"/>
    <w:rsid w:val="00183CC6"/>
    <w:rsid w:val="00183D8A"/>
    <w:rsid w:val="00183E8B"/>
    <w:rsid w:val="00183F11"/>
    <w:rsid w:val="001840F5"/>
    <w:rsid w:val="00184B9D"/>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9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B9D"/>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27"/>
    <w:rsid w:val="001B5332"/>
    <w:rsid w:val="001B53B3"/>
    <w:rsid w:val="001B54E9"/>
    <w:rsid w:val="001B5C88"/>
    <w:rsid w:val="001B5F67"/>
    <w:rsid w:val="001B62E0"/>
    <w:rsid w:val="001B6488"/>
    <w:rsid w:val="001B6619"/>
    <w:rsid w:val="001B6C77"/>
    <w:rsid w:val="001B70CF"/>
    <w:rsid w:val="001B716B"/>
    <w:rsid w:val="001B73C3"/>
    <w:rsid w:val="001B748B"/>
    <w:rsid w:val="001C002C"/>
    <w:rsid w:val="001C0085"/>
    <w:rsid w:val="001C030C"/>
    <w:rsid w:val="001C04E1"/>
    <w:rsid w:val="001C063F"/>
    <w:rsid w:val="001C0883"/>
    <w:rsid w:val="001C16A9"/>
    <w:rsid w:val="001C1E53"/>
    <w:rsid w:val="001C211D"/>
    <w:rsid w:val="001C2A14"/>
    <w:rsid w:val="001C2E4A"/>
    <w:rsid w:val="001C2E60"/>
    <w:rsid w:val="001C3474"/>
    <w:rsid w:val="001C38DA"/>
    <w:rsid w:val="001C3DC6"/>
    <w:rsid w:val="001C3EAD"/>
    <w:rsid w:val="001C3EAE"/>
    <w:rsid w:val="001C4415"/>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B3"/>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46"/>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E6C"/>
    <w:rsid w:val="001F0546"/>
    <w:rsid w:val="001F0797"/>
    <w:rsid w:val="001F0800"/>
    <w:rsid w:val="001F0DDF"/>
    <w:rsid w:val="001F134F"/>
    <w:rsid w:val="001F16FD"/>
    <w:rsid w:val="001F1B1E"/>
    <w:rsid w:val="001F1DFA"/>
    <w:rsid w:val="001F22A9"/>
    <w:rsid w:val="001F2536"/>
    <w:rsid w:val="001F2591"/>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0DA"/>
    <w:rsid w:val="001F7317"/>
    <w:rsid w:val="001F76DF"/>
    <w:rsid w:val="001F798D"/>
    <w:rsid w:val="001F7DD6"/>
    <w:rsid w:val="001F7FCF"/>
    <w:rsid w:val="0020001D"/>
    <w:rsid w:val="002000F2"/>
    <w:rsid w:val="002000FC"/>
    <w:rsid w:val="0020020C"/>
    <w:rsid w:val="00200A92"/>
    <w:rsid w:val="00200BF9"/>
    <w:rsid w:val="00201405"/>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9D"/>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E0A"/>
    <w:rsid w:val="00223F34"/>
    <w:rsid w:val="002241C9"/>
    <w:rsid w:val="00224A9B"/>
    <w:rsid w:val="00224C25"/>
    <w:rsid w:val="00225398"/>
    <w:rsid w:val="00225694"/>
    <w:rsid w:val="00225FAF"/>
    <w:rsid w:val="00226571"/>
    <w:rsid w:val="0022657F"/>
    <w:rsid w:val="0022696B"/>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5D19"/>
    <w:rsid w:val="002361D3"/>
    <w:rsid w:val="00236F55"/>
    <w:rsid w:val="00236F71"/>
    <w:rsid w:val="002373FC"/>
    <w:rsid w:val="0023768D"/>
    <w:rsid w:val="0023776F"/>
    <w:rsid w:val="00237C6F"/>
    <w:rsid w:val="00237D22"/>
    <w:rsid w:val="00240B7D"/>
    <w:rsid w:val="00240F76"/>
    <w:rsid w:val="00240F8C"/>
    <w:rsid w:val="0024103F"/>
    <w:rsid w:val="00241C7B"/>
    <w:rsid w:val="002421F2"/>
    <w:rsid w:val="0024224E"/>
    <w:rsid w:val="00242B2A"/>
    <w:rsid w:val="00242CAE"/>
    <w:rsid w:val="00243ACD"/>
    <w:rsid w:val="00243DCC"/>
    <w:rsid w:val="0024407B"/>
    <w:rsid w:val="002443C2"/>
    <w:rsid w:val="002444E3"/>
    <w:rsid w:val="00244606"/>
    <w:rsid w:val="00244924"/>
    <w:rsid w:val="00244DFD"/>
    <w:rsid w:val="00245492"/>
    <w:rsid w:val="0024552B"/>
    <w:rsid w:val="002455D1"/>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391"/>
    <w:rsid w:val="00267825"/>
    <w:rsid w:val="00267CFE"/>
    <w:rsid w:val="00267EF5"/>
    <w:rsid w:val="00267F60"/>
    <w:rsid w:val="00270571"/>
    <w:rsid w:val="00270621"/>
    <w:rsid w:val="00270C63"/>
    <w:rsid w:val="00270C98"/>
    <w:rsid w:val="00270E57"/>
    <w:rsid w:val="00271736"/>
    <w:rsid w:val="00271738"/>
    <w:rsid w:val="0027193C"/>
    <w:rsid w:val="00271B1E"/>
    <w:rsid w:val="00271BD2"/>
    <w:rsid w:val="00271EEF"/>
    <w:rsid w:val="00271FFC"/>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CA0"/>
    <w:rsid w:val="00277D7D"/>
    <w:rsid w:val="00277E66"/>
    <w:rsid w:val="002801E2"/>
    <w:rsid w:val="00280300"/>
    <w:rsid w:val="0028052D"/>
    <w:rsid w:val="00280684"/>
    <w:rsid w:val="0028073A"/>
    <w:rsid w:val="00280851"/>
    <w:rsid w:val="00280960"/>
    <w:rsid w:val="002817B4"/>
    <w:rsid w:val="002825CE"/>
    <w:rsid w:val="002826D0"/>
    <w:rsid w:val="002829E8"/>
    <w:rsid w:val="00283181"/>
    <w:rsid w:val="002835A5"/>
    <w:rsid w:val="002836DC"/>
    <w:rsid w:val="00283D6B"/>
    <w:rsid w:val="00284785"/>
    <w:rsid w:val="00284E7F"/>
    <w:rsid w:val="0028527A"/>
    <w:rsid w:val="00285520"/>
    <w:rsid w:val="00285894"/>
    <w:rsid w:val="00285E28"/>
    <w:rsid w:val="00286487"/>
    <w:rsid w:val="00286631"/>
    <w:rsid w:val="00286B14"/>
    <w:rsid w:val="00286F76"/>
    <w:rsid w:val="00287376"/>
    <w:rsid w:val="002877DE"/>
    <w:rsid w:val="00287C28"/>
    <w:rsid w:val="002901DE"/>
    <w:rsid w:val="00290254"/>
    <w:rsid w:val="0029178F"/>
    <w:rsid w:val="00291B01"/>
    <w:rsid w:val="00292B70"/>
    <w:rsid w:val="00292CBD"/>
    <w:rsid w:val="00293504"/>
    <w:rsid w:val="00293559"/>
    <w:rsid w:val="0029414D"/>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8E9"/>
    <w:rsid w:val="00297F46"/>
    <w:rsid w:val="002A0581"/>
    <w:rsid w:val="002A05EF"/>
    <w:rsid w:val="002A0724"/>
    <w:rsid w:val="002A1737"/>
    <w:rsid w:val="002A1A57"/>
    <w:rsid w:val="002A1DA1"/>
    <w:rsid w:val="002A205B"/>
    <w:rsid w:val="002A22F3"/>
    <w:rsid w:val="002A24F5"/>
    <w:rsid w:val="002A2963"/>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25F"/>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28"/>
    <w:rsid w:val="002B3D90"/>
    <w:rsid w:val="002B4982"/>
    <w:rsid w:val="002B4C39"/>
    <w:rsid w:val="002B50A4"/>
    <w:rsid w:val="002B516F"/>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008"/>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733"/>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7F2"/>
    <w:rsid w:val="002E4DC0"/>
    <w:rsid w:val="002E5290"/>
    <w:rsid w:val="002E58E1"/>
    <w:rsid w:val="002E5A2B"/>
    <w:rsid w:val="002E5BDD"/>
    <w:rsid w:val="002E5C56"/>
    <w:rsid w:val="002E5F4C"/>
    <w:rsid w:val="002E66FC"/>
    <w:rsid w:val="002E679D"/>
    <w:rsid w:val="002E6994"/>
    <w:rsid w:val="002E7321"/>
    <w:rsid w:val="002E7894"/>
    <w:rsid w:val="002E7FA9"/>
    <w:rsid w:val="002F0045"/>
    <w:rsid w:val="002F00F0"/>
    <w:rsid w:val="002F025B"/>
    <w:rsid w:val="002F0684"/>
    <w:rsid w:val="002F0ADB"/>
    <w:rsid w:val="002F0DCE"/>
    <w:rsid w:val="002F111A"/>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73C"/>
    <w:rsid w:val="00303FB7"/>
    <w:rsid w:val="00304549"/>
    <w:rsid w:val="0030469C"/>
    <w:rsid w:val="00304AC5"/>
    <w:rsid w:val="00304FCA"/>
    <w:rsid w:val="00305E8E"/>
    <w:rsid w:val="003065FB"/>
    <w:rsid w:val="0030663B"/>
    <w:rsid w:val="00306E33"/>
    <w:rsid w:val="003071A5"/>
    <w:rsid w:val="00307A3C"/>
    <w:rsid w:val="00307B27"/>
    <w:rsid w:val="00307F28"/>
    <w:rsid w:val="0031012A"/>
    <w:rsid w:val="00310148"/>
    <w:rsid w:val="003101DC"/>
    <w:rsid w:val="0031035A"/>
    <w:rsid w:val="00310560"/>
    <w:rsid w:val="00310CC6"/>
    <w:rsid w:val="00311642"/>
    <w:rsid w:val="00311761"/>
    <w:rsid w:val="00311941"/>
    <w:rsid w:val="00311AFC"/>
    <w:rsid w:val="00311C3B"/>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544"/>
    <w:rsid w:val="00323F38"/>
    <w:rsid w:val="00323FAD"/>
    <w:rsid w:val="00324636"/>
    <w:rsid w:val="00324731"/>
    <w:rsid w:val="003249F8"/>
    <w:rsid w:val="003259EB"/>
    <w:rsid w:val="00326227"/>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7D4"/>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796"/>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57FD9"/>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5447"/>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896"/>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0B5"/>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83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B08"/>
    <w:rsid w:val="003F5E34"/>
    <w:rsid w:val="003F60EF"/>
    <w:rsid w:val="003F62B4"/>
    <w:rsid w:val="003F6853"/>
    <w:rsid w:val="003F6930"/>
    <w:rsid w:val="003F6ACE"/>
    <w:rsid w:val="003F6C7B"/>
    <w:rsid w:val="003F6F1A"/>
    <w:rsid w:val="003F73A0"/>
    <w:rsid w:val="003F75DD"/>
    <w:rsid w:val="003F7886"/>
    <w:rsid w:val="003F78DB"/>
    <w:rsid w:val="003F7DFF"/>
    <w:rsid w:val="00400032"/>
    <w:rsid w:val="0040015E"/>
    <w:rsid w:val="00400427"/>
    <w:rsid w:val="00400688"/>
    <w:rsid w:val="004010CF"/>
    <w:rsid w:val="004012FA"/>
    <w:rsid w:val="004017C6"/>
    <w:rsid w:val="00401907"/>
    <w:rsid w:val="004021C9"/>
    <w:rsid w:val="004024AB"/>
    <w:rsid w:val="00402A76"/>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473"/>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4A94"/>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4DD1"/>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0C67"/>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FB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167"/>
    <w:rsid w:val="00476D8B"/>
    <w:rsid w:val="00476EAE"/>
    <w:rsid w:val="00476FC4"/>
    <w:rsid w:val="004774C5"/>
    <w:rsid w:val="004775ED"/>
    <w:rsid w:val="004777C7"/>
    <w:rsid w:val="00477A8F"/>
    <w:rsid w:val="004802F4"/>
    <w:rsid w:val="004803A9"/>
    <w:rsid w:val="004807D5"/>
    <w:rsid w:val="00480B03"/>
    <w:rsid w:val="004810EC"/>
    <w:rsid w:val="004814F6"/>
    <w:rsid w:val="0048157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51A"/>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62B"/>
    <w:rsid w:val="00493D08"/>
    <w:rsid w:val="00494D25"/>
    <w:rsid w:val="00494E75"/>
    <w:rsid w:val="00495071"/>
    <w:rsid w:val="00495075"/>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EAB"/>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391"/>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193"/>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22"/>
    <w:rsid w:val="004D7872"/>
    <w:rsid w:val="004D7CAC"/>
    <w:rsid w:val="004E000D"/>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14"/>
    <w:rsid w:val="004F01B4"/>
    <w:rsid w:val="004F020A"/>
    <w:rsid w:val="004F080C"/>
    <w:rsid w:val="004F09DD"/>
    <w:rsid w:val="004F0C82"/>
    <w:rsid w:val="004F0DF1"/>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D0D"/>
    <w:rsid w:val="004F6F20"/>
    <w:rsid w:val="004F7373"/>
    <w:rsid w:val="004F73A5"/>
    <w:rsid w:val="004F76A6"/>
    <w:rsid w:val="004F78C3"/>
    <w:rsid w:val="004F7C51"/>
    <w:rsid w:val="004F7CE6"/>
    <w:rsid w:val="004F7F1A"/>
    <w:rsid w:val="0050031C"/>
    <w:rsid w:val="005004F7"/>
    <w:rsid w:val="00500798"/>
    <w:rsid w:val="005007E7"/>
    <w:rsid w:val="00500A59"/>
    <w:rsid w:val="00500CF5"/>
    <w:rsid w:val="00500D5B"/>
    <w:rsid w:val="005012BB"/>
    <w:rsid w:val="0050132F"/>
    <w:rsid w:val="00501723"/>
    <w:rsid w:val="0050192A"/>
    <w:rsid w:val="00501A8C"/>
    <w:rsid w:val="00501F0D"/>
    <w:rsid w:val="00502320"/>
    <w:rsid w:val="00502823"/>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AA6"/>
    <w:rsid w:val="00505D65"/>
    <w:rsid w:val="00505E39"/>
    <w:rsid w:val="0050614B"/>
    <w:rsid w:val="00506571"/>
    <w:rsid w:val="00506A8D"/>
    <w:rsid w:val="00506C2E"/>
    <w:rsid w:val="00506D3B"/>
    <w:rsid w:val="00507345"/>
    <w:rsid w:val="005074C9"/>
    <w:rsid w:val="00507754"/>
    <w:rsid w:val="00507CAF"/>
    <w:rsid w:val="00507CD1"/>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C63"/>
    <w:rsid w:val="00516D2A"/>
    <w:rsid w:val="00517186"/>
    <w:rsid w:val="005173A4"/>
    <w:rsid w:val="0051770E"/>
    <w:rsid w:val="0052001B"/>
    <w:rsid w:val="005205C8"/>
    <w:rsid w:val="005205D5"/>
    <w:rsid w:val="00521D65"/>
    <w:rsid w:val="005221A4"/>
    <w:rsid w:val="005221D9"/>
    <w:rsid w:val="005225AC"/>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95"/>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B08"/>
    <w:rsid w:val="00553DFF"/>
    <w:rsid w:val="0055410A"/>
    <w:rsid w:val="005543EE"/>
    <w:rsid w:val="005547CB"/>
    <w:rsid w:val="00554C43"/>
    <w:rsid w:val="00554DF7"/>
    <w:rsid w:val="005553FF"/>
    <w:rsid w:val="00555675"/>
    <w:rsid w:val="00555713"/>
    <w:rsid w:val="00555772"/>
    <w:rsid w:val="00555877"/>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9B0"/>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980"/>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3F97"/>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977"/>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D8E"/>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BEC"/>
    <w:rsid w:val="005C1CE7"/>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BD3"/>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3E5"/>
    <w:rsid w:val="005E0C3E"/>
    <w:rsid w:val="005E11F9"/>
    <w:rsid w:val="005E1385"/>
    <w:rsid w:val="005E1393"/>
    <w:rsid w:val="005E1A58"/>
    <w:rsid w:val="005E1C06"/>
    <w:rsid w:val="005E1CA2"/>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A64"/>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C88"/>
    <w:rsid w:val="005F509E"/>
    <w:rsid w:val="005F51DA"/>
    <w:rsid w:val="005F5D7F"/>
    <w:rsid w:val="005F660A"/>
    <w:rsid w:val="005F6697"/>
    <w:rsid w:val="005F6C51"/>
    <w:rsid w:val="005F6F9C"/>
    <w:rsid w:val="005F6FFC"/>
    <w:rsid w:val="005F7504"/>
    <w:rsid w:val="005F7F11"/>
    <w:rsid w:val="006004DE"/>
    <w:rsid w:val="006007B5"/>
    <w:rsid w:val="006008BE"/>
    <w:rsid w:val="00601072"/>
    <w:rsid w:val="00601420"/>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C7F"/>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133"/>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3F89"/>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2F5E"/>
    <w:rsid w:val="00643769"/>
    <w:rsid w:val="006437A9"/>
    <w:rsid w:val="00643973"/>
    <w:rsid w:val="00644200"/>
    <w:rsid w:val="0064428B"/>
    <w:rsid w:val="00644511"/>
    <w:rsid w:val="0064486C"/>
    <w:rsid w:val="00644BAA"/>
    <w:rsid w:val="00644E60"/>
    <w:rsid w:val="0064552C"/>
    <w:rsid w:val="006457B7"/>
    <w:rsid w:val="00645C7B"/>
    <w:rsid w:val="00646556"/>
    <w:rsid w:val="00646B2F"/>
    <w:rsid w:val="00646FC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3479"/>
    <w:rsid w:val="00653633"/>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9FB"/>
    <w:rsid w:val="00661C1D"/>
    <w:rsid w:val="00661CC2"/>
    <w:rsid w:val="00662166"/>
    <w:rsid w:val="00662972"/>
    <w:rsid w:val="00662FA2"/>
    <w:rsid w:val="006631ED"/>
    <w:rsid w:val="00663572"/>
    <w:rsid w:val="006635DC"/>
    <w:rsid w:val="00663908"/>
    <w:rsid w:val="00663E90"/>
    <w:rsid w:val="0066402E"/>
    <w:rsid w:val="00664121"/>
    <w:rsid w:val="006643E1"/>
    <w:rsid w:val="006646F4"/>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084"/>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4E"/>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2EBE"/>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80C"/>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C29"/>
    <w:rsid w:val="006B3E55"/>
    <w:rsid w:val="006B4D4E"/>
    <w:rsid w:val="006B5CDC"/>
    <w:rsid w:val="006B5D1D"/>
    <w:rsid w:val="006B5E42"/>
    <w:rsid w:val="006B6AD0"/>
    <w:rsid w:val="006B6BA3"/>
    <w:rsid w:val="006B6BF0"/>
    <w:rsid w:val="006B6C95"/>
    <w:rsid w:val="006B725C"/>
    <w:rsid w:val="006B7360"/>
    <w:rsid w:val="006B7864"/>
    <w:rsid w:val="006B789D"/>
    <w:rsid w:val="006B7B10"/>
    <w:rsid w:val="006C03B2"/>
    <w:rsid w:val="006C09DD"/>
    <w:rsid w:val="006C0A1A"/>
    <w:rsid w:val="006C1B3F"/>
    <w:rsid w:val="006C20C0"/>
    <w:rsid w:val="006C2F89"/>
    <w:rsid w:val="006C375B"/>
    <w:rsid w:val="006C377A"/>
    <w:rsid w:val="006C3B16"/>
    <w:rsid w:val="006C3F40"/>
    <w:rsid w:val="006C44D3"/>
    <w:rsid w:val="006C45C1"/>
    <w:rsid w:val="006C49FF"/>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3EB"/>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674"/>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1D"/>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A88"/>
    <w:rsid w:val="00721CAE"/>
    <w:rsid w:val="00721E1D"/>
    <w:rsid w:val="007221F1"/>
    <w:rsid w:val="00722B72"/>
    <w:rsid w:val="007230B7"/>
    <w:rsid w:val="0072369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292D"/>
    <w:rsid w:val="00732E25"/>
    <w:rsid w:val="00733315"/>
    <w:rsid w:val="00733858"/>
    <w:rsid w:val="00733A74"/>
    <w:rsid w:val="00733A80"/>
    <w:rsid w:val="00733AA9"/>
    <w:rsid w:val="00733B1F"/>
    <w:rsid w:val="00733F4E"/>
    <w:rsid w:val="00733F8F"/>
    <w:rsid w:val="0073497A"/>
    <w:rsid w:val="007352B1"/>
    <w:rsid w:val="0073548B"/>
    <w:rsid w:val="00735606"/>
    <w:rsid w:val="007356D0"/>
    <w:rsid w:val="007357A9"/>
    <w:rsid w:val="0073637C"/>
    <w:rsid w:val="00736801"/>
    <w:rsid w:val="00736D7B"/>
    <w:rsid w:val="007377ED"/>
    <w:rsid w:val="007379C8"/>
    <w:rsid w:val="00740698"/>
    <w:rsid w:val="007406C0"/>
    <w:rsid w:val="0074088A"/>
    <w:rsid w:val="007409E8"/>
    <w:rsid w:val="00740AC1"/>
    <w:rsid w:val="00740CD3"/>
    <w:rsid w:val="0074108B"/>
    <w:rsid w:val="00741702"/>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A52"/>
    <w:rsid w:val="00745A68"/>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696C"/>
    <w:rsid w:val="007570A3"/>
    <w:rsid w:val="007572E9"/>
    <w:rsid w:val="00757495"/>
    <w:rsid w:val="00757802"/>
    <w:rsid w:val="007579AB"/>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445"/>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382"/>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821"/>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5C5D"/>
    <w:rsid w:val="007A618D"/>
    <w:rsid w:val="007A6333"/>
    <w:rsid w:val="007A6477"/>
    <w:rsid w:val="007A6909"/>
    <w:rsid w:val="007A6DE7"/>
    <w:rsid w:val="007A75A3"/>
    <w:rsid w:val="007B0253"/>
    <w:rsid w:val="007B0479"/>
    <w:rsid w:val="007B073B"/>
    <w:rsid w:val="007B0865"/>
    <w:rsid w:val="007B09ED"/>
    <w:rsid w:val="007B0B92"/>
    <w:rsid w:val="007B1061"/>
    <w:rsid w:val="007B14A8"/>
    <w:rsid w:val="007B1A2A"/>
    <w:rsid w:val="007B1C2D"/>
    <w:rsid w:val="007B1F9A"/>
    <w:rsid w:val="007B21A9"/>
    <w:rsid w:val="007B25F1"/>
    <w:rsid w:val="007B2638"/>
    <w:rsid w:val="007B314C"/>
    <w:rsid w:val="007B322B"/>
    <w:rsid w:val="007B3476"/>
    <w:rsid w:val="007B3B37"/>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859"/>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258"/>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9F5"/>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61E"/>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2949"/>
    <w:rsid w:val="0081354D"/>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889"/>
    <w:rsid w:val="008249FF"/>
    <w:rsid w:val="008251EC"/>
    <w:rsid w:val="00825256"/>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1D1"/>
    <w:rsid w:val="00832C18"/>
    <w:rsid w:val="00832CAF"/>
    <w:rsid w:val="0083302B"/>
    <w:rsid w:val="008330DB"/>
    <w:rsid w:val="008338D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63A"/>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15"/>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7C5"/>
    <w:rsid w:val="008569DF"/>
    <w:rsid w:val="00856ACF"/>
    <w:rsid w:val="00856E4A"/>
    <w:rsid w:val="00856FF3"/>
    <w:rsid w:val="0085722A"/>
    <w:rsid w:val="008577BE"/>
    <w:rsid w:val="008577F6"/>
    <w:rsid w:val="008579B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596"/>
    <w:rsid w:val="008726A0"/>
    <w:rsid w:val="0087284B"/>
    <w:rsid w:val="008734E7"/>
    <w:rsid w:val="00873839"/>
    <w:rsid w:val="00873BF0"/>
    <w:rsid w:val="008744C8"/>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26A"/>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E80"/>
    <w:rsid w:val="00891F63"/>
    <w:rsid w:val="008922DC"/>
    <w:rsid w:val="008922DF"/>
    <w:rsid w:val="00893024"/>
    <w:rsid w:val="00893B3B"/>
    <w:rsid w:val="00894304"/>
    <w:rsid w:val="00895243"/>
    <w:rsid w:val="008953EA"/>
    <w:rsid w:val="00895461"/>
    <w:rsid w:val="00895A0C"/>
    <w:rsid w:val="0089654E"/>
    <w:rsid w:val="00896A6F"/>
    <w:rsid w:val="00896D10"/>
    <w:rsid w:val="00896DF5"/>
    <w:rsid w:val="008976D3"/>
    <w:rsid w:val="00897EFC"/>
    <w:rsid w:val="00897F90"/>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40"/>
    <w:rsid w:val="008B58AE"/>
    <w:rsid w:val="008B60E9"/>
    <w:rsid w:val="008B60ED"/>
    <w:rsid w:val="008B6904"/>
    <w:rsid w:val="008B6E5C"/>
    <w:rsid w:val="008B723D"/>
    <w:rsid w:val="008B7394"/>
    <w:rsid w:val="008B756D"/>
    <w:rsid w:val="008B766A"/>
    <w:rsid w:val="008B7A0E"/>
    <w:rsid w:val="008C0FB9"/>
    <w:rsid w:val="008C2426"/>
    <w:rsid w:val="008C2453"/>
    <w:rsid w:val="008C26B4"/>
    <w:rsid w:val="008C28BA"/>
    <w:rsid w:val="008C3240"/>
    <w:rsid w:val="008C3519"/>
    <w:rsid w:val="008C39F9"/>
    <w:rsid w:val="008C4188"/>
    <w:rsid w:val="008C4514"/>
    <w:rsid w:val="008C4B47"/>
    <w:rsid w:val="008C4E4B"/>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5D6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3E3"/>
    <w:rsid w:val="008F7610"/>
    <w:rsid w:val="008F7BD6"/>
    <w:rsid w:val="008F7CEF"/>
    <w:rsid w:val="009000FD"/>
    <w:rsid w:val="00900DDE"/>
    <w:rsid w:val="00900DF1"/>
    <w:rsid w:val="0090108C"/>
    <w:rsid w:val="0090173C"/>
    <w:rsid w:val="009017CE"/>
    <w:rsid w:val="00901845"/>
    <w:rsid w:val="00901926"/>
    <w:rsid w:val="00901B0C"/>
    <w:rsid w:val="009022BC"/>
    <w:rsid w:val="0090255A"/>
    <w:rsid w:val="00902734"/>
    <w:rsid w:val="00902997"/>
    <w:rsid w:val="00902A04"/>
    <w:rsid w:val="0090300D"/>
    <w:rsid w:val="00903078"/>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AA2"/>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3A"/>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D7"/>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71C"/>
    <w:rsid w:val="00967851"/>
    <w:rsid w:val="00967B67"/>
    <w:rsid w:val="00967C9F"/>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375"/>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6BC"/>
    <w:rsid w:val="009B07DE"/>
    <w:rsid w:val="009B0D09"/>
    <w:rsid w:val="009B0FDA"/>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D7D1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35"/>
    <w:rsid w:val="009E605E"/>
    <w:rsid w:val="009E641D"/>
    <w:rsid w:val="009E65A4"/>
    <w:rsid w:val="009E6F6E"/>
    <w:rsid w:val="009E78D9"/>
    <w:rsid w:val="009E798E"/>
    <w:rsid w:val="009F04E9"/>
    <w:rsid w:val="009F0595"/>
    <w:rsid w:val="009F06F6"/>
    <w:rsid w:val="009F0A33"/>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2D22"/>
    <w:rsid w:val="00A03893"/>
    <w:rsid w:val="00A0394B"/>
    <w:rsid w:val="00A04541"/>
    <w:rsid w:val="00A047BB"/>
    <w:rsid w:val="00A04846"/>
    <w:rsid w:val="00A04A92"/>
    <w:rsid w:val="00A04EE9"/>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4A4"/>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78C"/>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455"/>
    <w:rsid w:val="00A34D39"/>
    <w:rsid w:val="00A35735"/>
    <w:rsid w:val="00A3583A"/>
    <w:rsid w:val="00A35A0B"/>
    <w:rsid w:val="00A35CBB"/>
    <w:rsid w:val="00A36027"/>
    <w:rsid w:val="00A361CF"/>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27"/>
    <w:rsid w:val="00A5637C"/>
    <w:rsid w:val="00A565AD"/>
    <w:rsid w:val="00A56735"/>
    <w:rsid w:val="00A56B4E"/>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56F"/>
    <w:rsid w:val="00A657CF"/>
    <w:rsid w:val="00A659FD"/>
    <w:rsid w:val="00A65FBF"/>
    <w:rsid w:val="00A66089"/>
    <w:rsid w:val="00A66302"/>
    <w:rsid w:val="00A66A0F"/>
    <w:rsid w:val="00A66A5A"/>
    <w:rsid w:val="00A677C1"/>
    <w:rsid w:val="00A67A8E"/>
    <w:rsid w:val="00A67AC6"/>
    <w:rsid w:val="00A70A35"/>
    <w:rsid w:val="00A7141F"/>
    <w:rsid w:val="00A71D6B"/>
    <w:rsid w:val="00A72343"/>
    <w:rsid w:val="00A73195"/>
    <w:rsid w:val="00A73873"/>
    <w:rsid w:val="00A73A4F"/>
    <w:rsid w:val="00A744A2"/>
    <w:rsid w:val="00A74593"/>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B1"/>
    <w:rsid w:val="00A80888"/>
    <w:rsid w:val="00A80E52"/>
    <w:rsid w:val="00A8135C"/>
    <w:rsid w:val="00A815AD"/>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1DC"/>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91F"/>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E8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A7F8E"/>
    <w:rsid w:val="00AB001C"/>
    <w:rsid w:val="00AB003A"/>
    <w:rsid w:val="00AB02C8"/>
    <w:rsid w:val="00AB06B8"/>
    <w:rsid w:val="00AB0ADE"/>
    <w:rsid w:val="00AB0CA0"/>
    <w:rsid w:val="00AB102D"/>
    <w:rsid w:val="00AB17C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AC"/>
    <w:rsid w:val="00AC0825"/>
    <w:rsid w:val="00AC1191"/>
    <w:rsid w:val="00AC1281"/>
    <w:rsid w:val="00AC1500"/>
    <w:rsid w:val="00AC2BD7"/>
    <w:rsid w:val="00AC2D4E"/>
    <w:rsid w:val="00AC2DA4"/>
    <w:rsid w:val="00AC3084"/>
    <w:rsid w:val="00AC3431"/>
    <w:rsid w:val="00AC3657"/>
    <w:rsid w:val="00AC37AD"/>
    <w:rsid w:val="00AC38E9"/>
    <w:rsid w:val="00AC4590"/>
    <w:rsid w:val="00AC45D6"/>
    <w:rsid w:val="00AC4676"/>
    <w:rsid w:val="00AC49B9"/>
    <w:rsid w:val="00AC4D53"/>
    <w:rsid w:val="00AC4E2E"/>
    <w:rsid w:val="00AC509B"/>
    <w:rsid w:val="00AC5A3B"/>
    <w:rsid w:val="00AC61B3"/>
    <w:rsid w:val="00AC63F4"/>
    <w:rsid w:val="00AC6521"/>
    <w:rsid w:val="00AC690A"/>
    <w:rsid w:val="00AC6D0A"/>
    <w:rsid w:val="00AC7D94"/>
    <w:rsid w:val="00AD0D5C"/>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53"/>
    <w:rsid w:val="00AF457C"/>
    <w:rsid w:val="00AF4648"/>
    <w:rsid w:val="00AF4BC1"/>
    <w:rsid w:val="00AF5021"/>
    <w:rsid w:val="00AF5363"/>
    <w:rsid w:val="00AF5F78"/>
    <w:rsid w:val="00AF63A9"/>
    <w:rsid w:val="00AF6591"/>
    <w:rsid w:val="00AF65EA"/>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CD0"/>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DD4"/>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82F"/>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8B2"/>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290"/>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949"/>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3B8B"/>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BAC"/>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B51"/>
    <w:rsid w:val="00B82ED6"/>
    <w:rsid w:val="00B830F7"/>
    <w:rsid w:val="00B8321E"/>
    <w:rsid w:val="00B83AC3"/>
    <w:rsid w:val="00B83D8E"/>
    <w:rsid w:val="00B83DF6"/>
    <w:rsid w:val="00B8408E"/>
    <w:rsid w:val="00B84920"/>
    <w:rsid w:val="00B84BE8"/>
    <w:rsid w:val="00B85E03"/>
    <w:rsid w:val="00B85E54"/>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3BD"/>
    <w:rsid w:val="00B96A58"/>
    <w:rsid w:val="00B96ABF"/>
    <w:rsid w:val="00B96CBF"/>
    <w:rsid w:val="00B96CF0"/>
    <w:rsid w:val="00B96DA2"/>
    <w:rsid w:val="00B977E6"/>
    <w:rsid w:val="00B97B85"/>
    <w:rsid w:val="00BA067F"/>
    <w:rsid w:val="00BA07C8"/>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14B"/>
    <w:rsid w:val="00BA48E0"/>
    <w:rsid w:val="00BA4973"/>
    <w:rsid w:val="00BA49E2"/>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989"/>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4F5"/>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955"/>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9B6"/>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4B7"/>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2CB"/>
    <w:rsid w:val="00C1286D"/>
    <w:rsid w:val="00C12EB5"/>
    <w:rsid w:val="00C134A1"/>
    <w:rsid w:val="00C13504"/>
    <w:rsid w:val="00C13C8A"/>
    <w:rsid w:val="00C13F22"/>
    <w:rsid w:val="00C13F33"/>
    <w:rsid w:val="00C140FE"/>
    <w:rsid w:val="00C14C0C"/>
    <w:rsid w:val="00C15135"/>
    <w:rsid w:val="00C159ED"/>
    <w:rsid w:val="00C15FFF"/>
    <w:rsid w:val="00C1662C"/>
    <w:rsid w:val="00C1706D"/>
    <w:rsid w:val="00C17099"/>
    <w:rsid w:val="00C1723C"/>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C4D"/>
    <w:rsid w:val="00C20F77"/>
    <w:rsid w:val="00C210D4"/>
    <w:rsid w:val="00C2188A"/>
    <w:rsid w:val="00C21B1D"/>
    <w:rsid w:val="00C222CF"/>
    <w:rsid w:val="00C223DE"/>
    <w:rsid w:val="00C232DD"/>
    <w:rsid w:val="00C236CC"/>
    <w:rsid w:val="00C23A83"/>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237"/>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5EA0"/>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34F"/>
    <w:rsid w:val="00C8781D"/>
    <w:rsid w:val="00C87853"/>
    <w:rsid w:val="00C87E17"/>
    <w:rsid w:val="00C901A9"/>
    <w:rsid w:val="00C905AC"/>
    <w:rsid w:val="00C90B43"/>
    <w:rsid w:val="00C90C65"/>
    <w:rsid w:val="00C90C82"/>
    <w:rsid w:val="00C90F6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696"/>
    <w:rsid w:val="00C937FF"/>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832"/>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95"/>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3964"/>
    <w:rsid w:val="00CE436D"/>
    <w:rsid w:val="00CE5112"/>
    <w:rsid w:val="00CE5DEB"/>
    <w:rsid w:val="00CE5E50"/>
    <w:rsid w:val="00CE697C"/>
    <w:rsid w:val="00CE698C"/>
    <w:rsid w:val="00CE69F3"/>
    <w:rsid w:val="00CE6AD5"/>
    <w:rsid w:val="00CE6E24"/>
    <w:rsid w:val="00CE76BD"/>
    <w:rsid w:val="00CE79BC"/>
    <w:rsid w:val="00CE7B2D"/>
    <w:rsid w:val="00CF0282"/>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4905"/>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177"/>
    <w:rsid w:val="00D105EB"/>
    <w:rsid w:val="00D112DD"/>
    <w:rsid w:val="00D116A6"/>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13C"/>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C2E"/>
    <w:rsid w:val="00D220DF"/>
    <w:rsid w:val="00D22148"/>
    <w:rsid w:val="00D22406"/>
    <w:rsid w:val="00D22522"/>
    <w:rsid w:val="00D2264C"/>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5BD"/>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B4E"/>
    <w:rsid w:val="00D61BE3"/>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1F"/>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30B"/>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C9D"/>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87"/>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0E4"/>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5ECA"/>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6B60"/>
    <w:rsid w:val="00DE7012"/>
    <w:rsid w:val="00DE7C23"/>
    <w:rsid w:val="00DE7D03"/>
    <w:rsid w:val="00DF02EC"/>
    <w:rsid w:val="00DF080A"/>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97"/>
    <w:rsid w:val="00E104DE"/>
    <w:rsid w:val="00E1074E"/>
    <w:rsid w:val="00E10ADD"/>
    <w:rsid w:val="00E10E7A"/>
    <w:rsid w:val="00E11D58"/>
    <w:rsid w:val="00E11E3A"/>
    <w:rsid w:val="00E11EB8"/>
    <w:rsid w:val="00E125EE"/>
    <w:rsid w:val="00E12640"/>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A32"/>
    <w:rsid w:val="00E25F49"/>
    <w:rsid w:val="00E2617B"/>
    <w:rsid w:val="00E2690E"/>
    <w:rsid w:val="00E272C2"/>
    <w:rsid w:val="00E272FE"/>
    <w:rsid w:val="00E30517"/>
    <w:rsid w:val="00E3070A"/>
    <w:rsid w:val="00E30A72"/>
    <w:rsid w:val="00E30D53"/>
    <w:rsid w:val="00E31054"/>
    <w:rsid w:val="00E31371"/>
    <w:rsid w:val="00E31506"/>
    <w:rsid w:val="00E315DA"/>
    <w:rsid w:val="00E3185D"/>
    <w:rsid w:val="00E327EE"/>
    <w:rsid w:val="00E32AC3"/>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715"/>
    <w:rsid w:val="00E40817"/>
    <w:rsid w:val="00E40DAE"/>
    <w:rsid w:val="00E41A3E"/>
    <w:rsid w:val="00E41D2F"/>
    <w:rsid w:val="00E42FF3"/>
    <w:rsid w:val="00E432AE"/>
    <w:rsid w:val="00E4356E"/>
    <w:rsid w:val="00E43B2F"/>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1D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7A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876"/>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3B"/>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4AE9"/>
    <w:rsid w:val="00EB534C"/>
    <w:rsid w:val="00EB53A5"/>
    <w:rsid w:val="00EB55D2"/>
    <w:rsid w:val="00EB57E7"/>
    <w:rsid w:val="00EB593E"/>
    <w:rsid w:val="00EB5CC3"/>
    <w:rsid w:val="00EB6092"/>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0F75"/>
    <w:rsid w:val="00EC117E"/>
    <w:rsid w:val="00EC183D"/>
    <w:rsid w:val="00EC1D3A"/>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074"/>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603"/>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60"/>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66A"/>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2DD"/>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6CD7"/>
    <w:rsid w:val="00F27E0C"/>
    <w:rsid w:val="00F3002F"/>
    <w:rsid w:val="00F30031"/>
    <w:rsid w:val="00F30353"/>
    <w:rsid w:val="00F308C0"/>
    <w:rsid w:val="00F315C5"/>
    <w:rsid w:val="00F318E7"/>
    <w:rsid w:val="00F31F17"/>
    <w:rsid w:val="00F31F79"/>
    <w:rsid w:val="00F3230A"/>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6D5F"/>
    <w:rsid w:val="00F370CB"/>
    <w:rsid w:val="00F372F8"/>
    <w:rsid w:val="00F377A2"/>
    <w:rsid w:val="00F37922"/>
    <w:rsid w:val="00F37AE3"/>
    <w:rsid w:val="00F37AEF"/>
    <w:rsid w:val="00F4125D"/>
    <w:rsid w:val="00F41F89"/>
    <w:rsid w:val="00F42816"/>
    <w:rsid w:val="00F42910"/>
    <w:rsid w:val="00F42C2B"/>
    <w:rsid w:val="00F42FA1"/>
    <w:rsid w:val="00F439C5"/>
    <w:rsid w:val="00F44833"/>
    <w:rsid w:val="00F457C9"/>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890"/>
    <w:rsid w:val="00F61902"/>
    <w:rsid w:val="00F61FDE"/>
    <w:rsid w:val="00F62139"/>
    <w:rsid w:val="00F622E3"/>
    <w:rsid w:val="00F62377"/>
    <w:rsid w:val="00F63289"/>
    <w:rsid w:val="00F634A6"/>
    <w:rsid w:val="00F6360A"/>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E08"/>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3CF"/>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14"/>
    <w:rsid w:val="00F92B70"/>
    <w:rsid w:val="00F93A3D"/>
    <w:rsid w:val="00F93D13"/>
    <w:rsid w:val="00F93EE6"/>
    <w:rsid w:val="00F94003"/>
    <w:rsid w:val="00F94412"/>
    <w:rsid w:val="00F94737"/>
    <w:rsid w:val="00F9473D"/>
    <w:rsid w:val="00F9495D"/>
    <w:rsid w:val="00F95013"/>
    <w:rsid w:val="00F951BD"/>
    <w:rsid w:val="00F95569"/>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8C"/>
    <w:rsid w:val="00FA70DF"/>
    <w:rsid w:val="00FA7152"/>
    <w:rsid w:val="00FA7A20"/>
    <w:rsid w:val="00FA7AA6"/>
    <w:rsid w:val="00FA7B91"/>
    <w:rsid w:val="00FA7C04"/>
    <w:rsid w:val="00FA7CC1"/>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847"/>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C5"/>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97F"/>
    <w:rsid w:val="00FD6318"/>
    <w:rsid w:val="00FD6859"/>
    <w:rsid w:val="00FD6A3D"/>
    <w:rsid w:val="00FD6CCB"/>
    <w:rsid w:val="00FD6F9D"/>
    <w:rsid w:val="00FD7001"/>
    <w:rsid w:val="00FD7240"/>
    <w:rsid w:val="00FD72D9"/>
    <w:rsid w:val="00FD73AE"/>
    <w:rsid w:val="00FD75AC"/>
    <w:rsid w:val="00FD7DD7"/>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56BCE5"/>
  <w15:docId w15:val="{95267735-E6C2-4B65-8728-7920FD9C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D9"/>
    <w:rPr>
      <w:rFonts w:ascii="Times New Roman" w:eastAsiaTheme="minorEastAsia" w:hAnsi="Times New Roman"/>
      <w:szCs w:val="24"/>
      <w:lang w:eastAsia="en-US"/>
    </w:rPr>
  </w:style>
  <w:style w:type="paragraph" w:styleId="Heading1">
    <w:name w:val="heading 1"/>
    <w:aliases w:val="H1,h1,app heading 1,l1,Memo Heading 1,h11,h12,h13,h14,h15,h16"/>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4"/>
      </w:numPr>
      <w:outlineLvl w:val="5"/>
    </w:pPr>
  </w:style>
  <w:style w:type="paragraph" w:styleId="Heading7">
    <w:name w:val="heading 7"/>
    <w:basedOn w:val="H6"/>
    <w:next w:val="Normal"/>
    <w:qFormat/>
    <w:rsid w:val="00A63872"/>
    <w:pPr>
      <w:numPr>
        <w:ilvl w:val="6"/>
        <w:numId w:val="4"/>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aliases w:val="Figure Heading,FH"/>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eastAsia="SimSun"/>
      <w:szCs w:val="20"/>
      <w:lang w:val="en-GB"/>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16"/>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eastAsia="SimSun"/>
      <w:szCs w:val="20"/>
      <w:lang w:val="en-GB"/>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eastAsia="SimSun"/>
      <w:szCs w:val="20"/>
      <w:lang w:val="en-GB"/>
    </w:rPr>
  </w:style>
  <w:style w:type="paragraph" w:customStyle="1" w:styleId="FP">
    <w:name w:val="FP"/>
    <w:basedOn w:val="Normal"/>
    <w:rsid w:val="00A63872"/>
    <w:pPr>
      <w:overflowPunct w:val="0"/>
      <w:autoSpaceDE w:val="0"/>
      <w:autoSpaceDN w:val="0"/>
      <w:adjustRightInd w:val="0"/>
      <w:textAlignment w:val="baseline"/>
    </w:pPr>
    <w:rPr>
      <w:rFonts w:eastAsia="SimSun"/>
      <w:szCs w:val="20"/>
      <w:lang w:val="en-GB"/>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after="180"/>
      <w:textAlignment w:val="baseline"/>
    </w:pPr>
    <w:rPr>
      <w:rFonts w:eastAsia="SimSun"/>
      <w:noProof/>
      <w:szCs w:val="20"/>
      <w:lang w:val="en-GB"/>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16"/>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eastAsia="SimSun"/>
      <w:szCs w:val="20"/>
      <w:lang w:val="en-GB"/>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402A76"/>
    <w:rPr>
      <w:sz w:val="22"/>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pPr>
      <w:overflowPunct w:val="0"/>
      <w:autoSpaceDE w:val="0"/>
      <w:autoSpaceDN w:val="0"/>
      <w:adjustRightInd w:val="0"/>
      <w:spacing w:after="180"/>
      <w:textAlignment w:val="baseline"/>
    </w:pPr>
    <w:rPr>
      <w:rFonts w:eastAsia="SimSun"/>
      <w:i/>
      <w:szCs w:val="20"/>
      <w:lang w:val="en-GB"/>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eastAsia="SimSun"/>
      <w:szCs w:val="20"/>
      <w:lang w:val="en-GB"/>
    </w:rPr>
  </w:style>
  <w:style w:type="paragraph" w:customStyle="1" w:styleId="text">
    <w:name w:val="text"/>
    <w:basedOn w:val="Normal"/>
    <w:pPr>
      <w:overflowPunct w:val="0"/>
      <w:autoSpaceDE w:val="0"/>
      <w:autoSpaceDN w:val="0"/>
      <w:adjustRightInd w:val="0"/>
      <w:spacing w:after="240"/>
      <w:jc w:val="both"/>
      <w:textAlignment w:val="baseline"/>
    </w:pPr>
    <w:rPr>
      <w:rFonts w:eastAsia="SimSun"/>
      <w:sz w:val="24"/>
      <w:szCs w:val="20"/>
      <w:lang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szCs w:val="20"/>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overflowPunct w:val="0"/>
      <w:autoSpaceDE w:val="0"/>
      <w:autoSpaceDN w:val="0"/>
      <w:adjustRightInd w:val="0"/>
      <w:spacing w:before="120" w:after="120"/>
      <w:textAlignment w:val="baseline"/>
    </w:pPr>
    <w:rPr>
      <w:rFonts w:eastAsia="SimSun"/>
      <w:b/>
      <w:bCs/>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 w:val="22"/>
      <w:szCs w:val="20"/>
      <w:lang w:val="en-GB"/>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overflowPunct w:val="0"/>
      <w:autoSpaceDE w:val="0"/>
      <w:autoSpaceDN w:val="0"/>
      <w:adjustRightInd w:val="0"/>
      <w:spacing w:after="180"/>
      <w:textAlignment w:val="baseline"/>
    </w:pPr>
    <w:rPr>
      <w:rFonts w:eastAsia="SimSun"/>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eastAsia="Times New Roman" w:hAnsi="Cambria"/>
      <w:sz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SimSun"/>
      <w:sz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pPr>
      <w:overflowPunct w:val="0"/>
      <w:autoSpaceDE w:val="0"/>
      <w:autoSpaceDN w:val="0"/>
      <w:adjustRightInd w:val="0"/>
      <w:spacing w:after="180"/>
      <w:textAlignment w:val="baseline"/>
    </w:pPr>
    <w:rPr>
      <w:rFonts w:eastAsia="SimSun"/>
      <w:szCs w:val="20"/>
      <w:lang w:val="en-GB"/>
    </w:rPr>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szCs w:val="20"/>
    </w:rPr>
  </w:style>
  <w:style w:type="paragraph" w:customStyle="1" w:styleId="tablecolhead">
    <w:name w:val="table col head"/>
    <w:basedOn w:val="Normal"/>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qFormat/>
    <w:rsid w:val="00402A76"/>
    <w:rPr>
      <w:rFonts w:ascii="Times New Roman" w:hAnsi="Times New Roman"/>
      <w:sz w:val="22"/>
      <w:lang w:val="en-GB" w:eastAsia="en-US"/>
    </w:rPr>
  </w:style>
  <w:style w:type="paragraph" w:customStyle="1" w:styleId="NormalsmallspacingBold">
    <w:name w:val="Normal + small spacing + Bold"/>
    <w:basedOn w:val="Normal"/>
    <w:rsid w:val="00597097"/>
    <w:pPr>
      <w:overflowPunct w:val="0"/>
      <w:autoSpaceDE w:val="0"/>
      <w:autoSpaceDN w:val="0"/>
      <w:adjustRightInd w:val="0"/>
      <w:spacing w:before="40" w:after="40"/>
    </w:pPr>
    <w:rPr>
      <w:rFonts w:eastAsia="Times New Roman"/>
      <w:b/>
      <w:bCs/>
      <w:szCs w:val="20"/>
      <w:lang w:val="en-GB"/>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autoSpaceDE w:val="0"/>
      <w:autoSpaceDN w:val="0"/>
      <w:adjustRightInd w:val="0"/>
      <w:spacing w:line="173" w:lineRule="atLeast"/>
    </w:pPr>
    <w:rPr>
      <w:rFonts w:ascii="Swift" w:eastAsia="SimSun" w:hAnsi="Swift"/>
      <w:sz w:val="24"/>
      <w:lang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6"/>
      </w:numPr>
    </w:pPr>
    <w:rPr>
      <w:rFonts w:ascii="Times" w:eastAsia="Batang" w:hAnsi="Times"/>
      <w:lang w:val="en-GB"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 w:type="character" w:customStyle="1" w:styleId="TACChar">
    <w:name w:val="TAC Char"/>
    <w:link w:val="TAC"/>
    <w:locked/>
    <w:rsid w:val="002B516F"/>
    <w:rPr>
      <w:rFonts w:ascii="Arial" w:hAnsi="Arial"/>
      <w:sz w:val="18"/>
      <w:lang w:val="en-GB" w:eastAsia="en-US"/>
    </w:rPr>
  </w:style>
  <w:style w:type="character" w:customStyle="1" w:styleId="TAHCar">
    <w:name w:val="TAH Car"/>
    <w:link w:val="TAH"/>
    <w:locked/>
    <w:rsid w:val="002B516F"/>
    <w:rPr>
      <w:rFonts w:ascii="Arial" w:hAnsi="Arial"/>
      <w:b/>
      <w:sz w:val="18"/>
      <w:lang w:val="en-GB" w:eastAsia="en-US"/>
    </w:rPr>
  </w:style>
  <w:style w:type="character" w:customStyle="1" w:styleId="B1Zchn">
    <w:name w:val="B1 Zchn"/>
    <w:rsid w:val="00A74593"/>
    <w:rPr>
      <w:lang w:eastAsia="en-US"/>
    </w:rPr>
  </w:style>
  <w:style w:type="paragraph" w:customStyle="1" w:styleId="References">
    <w:name w:val="References"/>
    <w:basedOn w:val="Normal"/>
    <w:rsid w:val="00EB213B"/>
    <w:pPr>
      <w:numPr>
        <w:ilvl w:val="2"/>
        <w:numId w:val="7"/>
      </w:numPr>
    </w:pPr>
    <w:rPr>
      <w:rFonts w:eastAsia="Times New Roman"/>
    </w:rPr>
  </w:style>
  <w:style w:type="paragraph" w:customStyle="1" w:styleId="LGTdoc1">
    <w:name w:val="LGTdoc_제목1"/>
    <w:basedOn w:val="Normal"/>
    <w:link w:val="LGTdoc1Char"/>
    <w:rsid w:val="00653479"/>
    <w:pPr>
      <w:adjustRightInd w:val="0"/>
      <w:snapToGrid w:val="0"/>
      <w:spacing w:beforeLines="50" w:after="100" w:afterAutospacing="1"/>
      <w:jc w:val="both"/>
    </w:pPr>
    <w:rPr>
      <w:rFonts w:eastAsia="Batang"/>
      <w:b/>
      <w:snapToGrid w:val="0"/>
      <w:sz w:val="28"/>
      <w:szCs w:val="20"/>
      <w:lang w:val="en-GB" w:eastAsia="ko-KR"/>
    </w:rPr>
  </w:style>
  <w:style w:type="character" w:customStyle="1" w:styleId="LGTdoc1Char">
    <w:name w:val="LGTdoc_제목1 Char"/>
    <w:basedOn w:val="DefaultParagraphFont"/>
    <w:link w:val="LGTdoc1"/>
    <w:rsid w:val="00653479"/>
    <w:rPr>
      <w:rFonts w:ascii="Times New Roman" w:eastAsia="Batang" w:hAnsi="Times New Roman"/>
      <w:b/>
      <w:snapToGrid w:val="0"/>
      <w:sz w:val="28"/>
      <w:lang w:val="en-GB" w:eastAsia="ko-KR"/>
    </w:rPr>
  </w:style>
  <w:style w:type="paragraph" w:customStyle="1" w:styleId="LGTdoc">
    <w:name w:val="LGTdoc_본문"/>
    <w:basedOn w:val="Normal"/>
    <w:link w:val="LGTdocChar"/>
    <w:qFormat/>
    <w:rsid w:val="001C44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C4415"/>
    <w:rPr>
      <w:rFonts w:ascii="Times New Roman" w:eastAsia="Batang" w:hAnsi="Times New Roman"/>
      <w:kern w:val="2"/>
      <w:sz w:val="22"/>
      <w:szCs w:val="24"/>
      <w:lang w:val="en-GB" w:eastAsia="ko-KR"/>
    </w:rPr>
  </w:style>
  <w:style w:type="paragraph" w:customStyle="1" w:styleId="MTDisplayEquation">
    <w:name w:val="MTDisplayEquation"/>
    <w:basedOn w:val="B1"/>
    <w:next w:val="Normal"/>
    <w:link w:val="MTDisplayEquationChar"/>
    <w:rsid w:val="00226571"/>
    <w:pPr>
      <w:tabs>
        <w:tab w:val="center" w:pos="5220"/>
        <w:tab w:val="right" w:pos="10160"/>
      </w:tabs>
      <w:ind w:left="288" w:firstLine="0"/>
    </w:pPr>
  </w:style>
  <w:style w:type="character" w:customStyle="1" w:styleId="MTDisplayEquationChar">
    <w:name w:val="MTDisplayEquation Char"/>
    <w:basedOn w:val="B1Char1"/>
    <w:link w:val="MTDisplayEquation"/>
    <w:rsid w:val="00226571"/>
    <w:rPr>
      <w:rFonts w:ascii="Times New Roman"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997667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80238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w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oleObject" Target="embeddings/oleObject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package" Target="embeddings/Microsoft_Visio_Drawing4.vsdx"/><Relationship Id="rId28" Type="http://schemas.openxmlformats.org/officeDocument/2006/relationships/oleObject" Target="embeddings/oleObject3.bin"/><Relationship Id="rId36" Type="http://schemas.openxmlformats.org/officeDocument/2006/relationships/package" Target="embeddings/Microsoft_Visio_Drawing7.vsdx"/><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1.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package" Target="embeddings/Microsoft_Visio_Drawing6.vsdx"/><Relationship Id="rId35"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2.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1A8A1D-AE10-497E-A1D2-97C2FC68F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16</Pages>
  <Words>6294</Words>
  <Characters>32261</Characters>
  <Application>Microsoft Office Word</Application>
  <DocSecurity>0</DocSecurity>
  <Lines>578</Lines>
  <Paragraphs>294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38396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Sengupta, Avik</cp:lastModifiedBy>
  <cp:revision>5</cp:revision>
  <cp:lastPrinted>2011-11-09T07:49:00Z</cp:lastPrinted>
  <dcterms:created xsi:type="dcterms:W3CDTF">2019-08-16T16:26:00Z</dcterms:created>
  <dcterms:modified xsi:type="dcterms:W3CDTF">2019-08-16T23:11:00Z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9e3c28ea-5fde-4d3f-a62c-426893f824d3</vt:lpwstr>
  </property>
  <property fmtid="{D5CDD505-2E9C-101B-9397-08002B2CF9AE}" pid="10" name="CTP_BU">
    <vt:lpwstr>NEXT GEN &amp; STANDARDS GROUP</vt:lpwstr>
  </property>
  <property fmtid="{D5CDD505-2E9C-101B-9397-08002B2CF9AE}" pid="11" name="CTP_TimeStamp">
    <vt:lpwstr>2019-08-16 23:11:21Z</vt:lpwstr>
  </property>
  <property fmtid="{D5CDD505-2E9C-101B-9397-08002B2CF9AE}" pid="12" name="ContentTypeId">
    <vt:lpwstr>0x0101001A6C2134160B1A4083A3FDA85C8A909E</vt:lpwstr>
  </property>
  <property fmtid="{D5CDD505-2E9C-101B-9397-08002B2CF9AE}" pid="13" name="CTPClassification">
    <vt:lpwstr>CTP_IC</vt:lpwstr>
  </property>
</Properties>
</file>